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"/>
        <w:gridCol w:w="2315"/>
        <w:gridCol w:w="879"/>
        <w:gridCol w:w="879"/>
        <w:gridCol w:w="879"/>
        <w:gridCol w:w="1228"/>
        <w:gridCol w:w="824"/>
        <w:gridCol w:w="995"/>
        <w:gridCol w:w="1297"/>
      </w:tblGrid>
      <w:tr w:rsidR="00D47131" w:rsidRPr="00D47131" w14:paraId="71DCA12E" w14:textId="77777777" w:rsidTr="00D47131">
        <w:trPr>
          <w:trHeight w:val="36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6B1B7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pt-BR"/>
              </w:rPr>
              <w:t>PLANILHA DE ORÇAMENTO BÁSICO SEM ICMS</w:t>
            </w:r>
          </w:p>
        </w:tc>
      </w:tr>
      <w:tr w:rsidR="00D47131" w:rsidRPr="00D47131" w14:paraId="1438CAD1" w14:textId="77777777" w:rsidTr="00B73FCB">
        <w:trPr>
          <w:trHeight w:val="270"/>
        </w:trPr>
        <w:tc>
          <w:tcPr>
            <w:tcW w:w="23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CE4"/>
            <w:noWrap/>
            <w:vAlign w:val="center"/>
            <w:hideMark/>
          </w:tcPr>
          <w:p w14:paraId="38204A8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Descritivo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9D8481B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Quantidades em MWh</w:t>
            </w:r>
          </w:p>
        </w:tc>
        <w:tc>
          <w:tcPr>
            <w:tcW w:w="6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9530196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% Representatividade no Total de Energia Contratada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0709FCC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Preço Unitário </w:t>
            </w: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br/>
              <w:t xml:space="preserve"> R$/MWh      s/ ICMS</w:t>
            </w:r>
          </w:p>
        </w:tc>
        <w:tc>
          <w:tcPr>
            <w:tcW w:w="5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BAF39D1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Preço Médio </w:t>
            </w: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br/>
              <w:t xml:space="preserve"> R$/MWh        s/ ICMS</w:t>
            </w:r>
          </w:p>
        </w:tc>
        <w:tc>
          <w:tcPr>
            <w:tcW w:w="6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5C49BF32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Total R$ s/ ICMS</w:t>
            </w:r>
          </w:p>
        </w:tc>
      </w:tr>
      <w:tr w:rsidR="00D47131" w:rsidRPr="00D47131" w14:paraId="2120D35C" w14:textId="77777777" w:rsidTr="00B73FCB">
        <w:trPr>
          <w:trHeight w:val="1103"/>
        </w:trPr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6DCE4"/>
            <w:noWrap/>
            <w:vAlign w:val="center"/>
            <w:hideMark/>
          </w:tcPr>
          <w:p w14:paraId="61C96BBF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68" w:type="pct"/>
            <w:tcBorders>
              <w:top w:val="nil"/>
              <w:left w:val="nil"/>
              <w:bottom w:val="nil"/>
              <w:right w:val="nil"/>
            </w:tcBorders>
            <w:shd w:val="clear" w:color="000000" w:fill="D6DCE4"/>
            <w:noWrap/>
            <w:vAlign w:val="center"/>
            <w:hideMark/>
          </w:tcPr>
          <w:p w14:paraId="07376498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Produto 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000000" w:fill="D6DCE4"/>
            <w:vAlign w:val="center"/>
            <w:hideMark/>
          </w:tcPr>
          <w:p w14:paraId="731AC567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Início do Suprimento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513E45F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Fim do Suprimento</w:t>
            </w: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2CF657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33BAD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452E0B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43FCD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07336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D47131" w:rsidRPr="00D47131" w14:paraId="239FD308" w14:textId="77777777" w:rsidTr="00B73FCB">
        <w:trPr>
          <w:trHeight w:val="270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5923C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  <w:t>LOTE ÚNICO</w:t>
            </w:r>
          </w:p>
        </w:tc>
        <w:tc>
          <w:tcPr>
            <w:tcW w:w="11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BD407D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 - Energia Incentivada 50%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5FB6AE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01/09/2023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FFEAF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A78BC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3.220,80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6932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1,24%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6E965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0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4BF6D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09C7A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D47131" w:rsidRPr="00D47131" w14:paraId="55415E20" w14:textId="77777777" w:rsidTr="00B73FCB">
        <w:trPr>
          <w:trHeight w:val="312"/>
        </w:trPr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56FA429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F992F5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II - Energia Incentivada 50%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87A796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01/01/2024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4CC27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31/12/2024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8E9E2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60.408,00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1444B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23,17%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5A5C5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555D11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04199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D47131" w:rsidRPr="00D47131" w14:paraId="5E0ECA9E" w14:textId="77777777" w:rsidTr="00B73FCB">
        <w:trPr>
          <w:trHeight w:val="312"/>
        </w:trPr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7C4DFC5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C962DA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III- Energia Incentivada 50%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E240AD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01/01/2025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813E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31/12/2025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F48D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65.700,00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A89D1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25,20%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600B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F6A554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1657B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D47131" w:rsidRPr="00D47131" w14:paraId="76F845C3" w14:textId="77777777" w:rsidTr="00B73FCB">
        <w:trPr>
          <w:trHeight w:val="312"/>
        </w:trPr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7FEC4E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997587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IV- Energia Incentivada 50%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3EAC5C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01/01/2026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729FA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31/12/2026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22C84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65.700,00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2B5D7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25,20%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6FCE7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D1173C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55985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D47131" w:rsidRPr="00D47131" w14:paraId="0D34585B" w14:textId="77777777" w:rsidTr="00B73FCB">
        <w:trPr>
          <w:trHeight w:val="312"/>
        </w:trPr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D99532F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1909F6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V- Energia Incentivada 50%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A0250B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01/01/2027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B9E872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721E7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65.700,00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C4F24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25,20%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50912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69E515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645E5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D47131" w:rsidRPr="00D47131" w14:paraId="35DD0A6A" w14:textId="77777777" w:rsidTr="00B73FCB">
        <w:trPr>
          <w:trHeight w:val="300"/>
        </w:trPr>
        <w:tc>
          <w:tcPr>
            <w:tcW w:w="23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C2E5FC5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ENERGIA TOTAL LOTE I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1CD1B3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260.728,80</w:t>
            </w:r>
          </w:p>
        </w:tc>
        <w:tc>
          <w:tcPr>
            <w:tcW w:w="15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EA57E4C" w14:textId="77777777" w:rsidR="00D47131" w:rsidRPr="00D47131" w:rsidRDefault="00D47131" w:rsidP="00D47131">
            <w:pPr>
              <w:widowControl/>
              <w:suppressAutoHyphens w:val="0"/>
              <w:autoSpaceDN/>
              <w:ind w:firstLineChars="200" w:firstLine="361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VALOR LOTE ÚNICO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EADAE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D47131" w:rsidRPr="00D47131" w14:paraId="14D1864A" w14:textId="77777777" w:rsidTr="00B73FCB">
        <w:trPr>
          <w:trHeight w:val="312"/>
        </w:trPr>
        <w:tc>
          <w:tcPr>
            <w:tcW w:w="38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7BE56264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VALOR GLOBAL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29FC8706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7D4ABD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</w:tbl>
    <w:p w14:paraId="598B5D04" w14:textId="77777777" w:rsidR="00F02D6E" w:rsidRPr="00B73FCB" w:rsidRDefault="00F02D6E" w:rsidP="00B73FCB">
      <w:pPr>
        <w:pStyle w:val="SemEspaamento"/>
        <w:rPr>
          <w:sz w:val="30"/>
          <w:szCs w:val="3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"/>
        <w:gridCol w:w="2315"/>
        <w:gridCol w:w="879"/>
        <w:gridCol w:w="879"/>
        <w:gridCol w:w="879"/>
        <w:gridCol w:w="790"/>
        <w:gridCol w:w="723"/>
        <w:gridCol w:w="771"/>
        <w:gridCol w:w="1297"/>
        <w:gridCol w:w="763"/>
      </w:tblGrid>
      <w:tr w:rsidR="00D47131" w:rsidRPr="00D47131" w14:paraId="213A2E11" w14:textId="77777777" w:rsidTr="00D47131">
        <w:trPr>
          <w:trHeight w:val="31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6FB0D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pt-BR"/>
              </w:rPr>
              <w:t>PLANILHA DE ORÇAMENTO BÁSICO COM ICMS</w:t>
            </w:r>
          </w:p>
        </w:tc>
      </w:tr>
      <w:tr w:rsidR="00D47131" w:rsidRPr="00D47131" w14:paraId="1B10CB0E" w14:textId="77777777" w:rsidTr="00D47131">
        <w:trPr>
          <w:trHeight w:val="312"/>
        </w:trPr>
        <w:tc>
          <w:tcPr>
            <w:tcW w:w="20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CE4"/>
            <w:noWrap/>
            <w:vAlign w:val="center"/>
            <w:hideMark/>
          </w:tcPr>
          <w:p w14:paraId="5005FDE5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Descritivo</w:t>
            </w:r>
          </w:p>
        </w:tc>
        <w:tc>
          <w:tcPr>
            <w:tcW w:w="47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0EA0B1E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Quantidades em MWh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DB937F7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% Representatividade no Total de Energia Contratada</w:t>
            </w:r>
          </w:p>
        </w:tc>
        <w:tc>
          <w:tcPr>
            <w:tcW w:w="42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5A4F62B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Preço Unitário </w:t>
            </w: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br/>
              <w:t xml:space="preserve"> R$/MWh      c/ ICMS</w:t>
            </w:r>
          </w:p>
        </w:tc>
        <w:tc>
          <w:tcPr>
            <w:tcW w:w="5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48497C6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Preço Médio </w:t>
            </w: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br/>
              <w:t xml:space="preserve"> R$/MWh        c/ ICMS</w:t>
            </w:r>
          </w:p>
        </w:tc>
        <w:tc>
          <w:tcPr>
            <w:tcW w:w="4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4DBF840F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Total R$ c/ ICMS</w:t>
            </w:r>
          </w:p>
        </w:tc>
        <w:tc>
          <w:tcPr>
            <w:tcW w:w="4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73A1A53" w14:textId="0694905C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Alíquota de ICMS </w:t>
            </w:r>
          </w:p>
        </w:tc>
      </w:tr>
      <w:tr w:rsidR="00D47131" w:rsidRPr="00D47131" w14:paraId="68CD2055" w14:textId="77777777" w:rsidTr="00D47131">
        <w:trPr>
          <w:trHeight w:val="1080"/>
        </w:trPr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6DCE4"/>
            <w:noWrap/>
            <w:vAlign w:val="center"/>
            <w:hideMark/>
          </w:tcPr>
          <w:p w14:paraId="6E4A96F3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000000" w:fill="D6DCE4"/>
            <w:noWrap/>
            <w:vAlign w:val="center"/>
            <w:hideMark/>
          </w:tcPr>
          <w:p w14:paraId="3E8DD154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Produto 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000000" w:fill="D6DCE4"/>
            <w:vAlign w:val="center"/>
            <w:hideMark/>
          </w:tcPr>
          <w:p w14:paraId="61A45077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Início do Suprimento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7AFD3F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Fim do Suprimento</w:t>
            </w:r>
          </w:p>
        </w:tc>
        <w:tc>
          <w:tcPr>
            <w:tcW w:w="47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63E321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D4394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2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E64F64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0AC3C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C4BC5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39377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D47131" w:rsidRPr="00D47131" w14:paraId="4377FE6B" w14:textId="77777777" w:rsidTr="00D47131">
        <w:trPr>
          <w:trHeight w:val="312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5E507F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  <w:t>LOTE ÚNICO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42D607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 - Energia Incentivada 50%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9A5BB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01/09/2023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7D2F2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31/12/2023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469DA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3.220,80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DA52A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1,24%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6155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0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DD00C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33898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F100F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18%</w:t>
            </w:r>
          </w:p>
        </w:tc>
      </w:tr>
      <w:tr w:rsidR="00D47131" w:rsidRPr="00D47131" w14:paraId="6D1662CE" w14:textId="77777777" w:rsidTr="00D47131">
        <w:trPr>
          <w:trHeight w:val="312"/>
        </w:trPr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D682928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FFDF03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II - Energia Incentivada 50%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1B5D1E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0186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31/12/2024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3D18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60.408,00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8DEF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23,17%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D79F1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DBD829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06CEC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F4CEA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</w:p>
        </w:tc>
      </w:tr>
      <w:tr w:rsidR="00D47131" w:rsidRPr="00D47131" w14:paraId="67C09EA8" w14:textId="77777777" w:rsidTr="00D47131">
        <w:trPr>
          <w:trHeight w:val="312"/>
        </w:trPr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ED962B7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ACACEB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III- Energia Incentivada 50%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72942E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B7643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31/12/2025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4C21B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65.700,00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75083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25,20%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88F1A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F6A64B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680E1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B3EB0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</w:p>
        </w:tc>
      </w:tr>
      <w:tr w:rsidR="00D47131" w:rsidRPr="00D47131" w14:paraId="0E200810" w14:textId="77777777" w:rsidTr="00D47131">
        <w:trPr>
          <w:trHeight w:val="312"/>
        </w:trPr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3938020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A73773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IV- Energia Incentivada 50%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06F8DE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6181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31/12/2026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61F96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65.700,00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6AE6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25,20%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DC1B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DD85F1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816B7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C373D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</w:p>
        </w:tc>
      </w:tr>
      <w:tr w:rsidR="00D47131" w:rsidRPr="00D47131" w14:paraId="26B5B4B8" w14:textId="77777777" w:rsidTr="00D47131">
        <w:trPr>
          <w:trHeight w:val="312"/>
        </w:trPr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E20CAD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0D31E5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V- Energia Incentivada 50%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401181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EC709B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31/12/2027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8D5FB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65.700,00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5D8B3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25,20%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70EB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FB509B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FF58B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BA7EB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</w:p>
        </w:tc>
      </w:tr>
      <w:tr w:rsidR="00D47131" w:rsidRPr="00D47131" w14:paraId="0494B86E" w14:textId="77777777" w:rsidTr="00D47131">
        <w:trPr>
          <w:trHeight w:val="312"/>
        </w:trPr>
        <w:tc>
          <w:tcPr>
            <w:tcW w:w="20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3E2C239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ENERGIA TOTAL LOTE I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41D435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260.728,80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7176C460" w14:textId="77777777" w:rsidR="00D47131" w:rsidRPr="00D47131" w:rsidRDefault="00D47131" w:rsidP="00D47131">
            <w:pPr>
              <w:widowControl/>
              <w:suppressAutoHyphens w:val="0"/>
              <w:autoSpaceDN/>
              <w:ind w:firstLineChars="200" w:firstLine="361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VALOR LOTE ÚNICO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588FE2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D47131" w:rsidRPr="00D47131" w14:paraId="497E9326" w14:textId="77777777" w:rsidTr="00D47131">
        <w:trPr>
          <w:trHeight w:val="312"/>
        </w:trPr>
        <w:tc>
          <w:tcPr>
            <w:tcW w:w="35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58741A05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VALOR GLOBAL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7917054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332A8B3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</w:tbl>
    <w:p w14:paraId="77788A6E" w14:textId="77777777" w:rsidR="00D47131" w:rsidRDefault="00D47131">
      <w:pPr>
        <w:pStyle w:val="Standard"/>
        <w:spacing w:before="280" w:after="280" w:line="240" w:lineRule="auto"/>
        <w:jc w:val="both"/>
      </w:pPr>
    </w:p>
    <w:p w14:paraId="527C3C37" w14:textId="77777777" w:rsidR="00F02D6E" w:rsidRDefault="002341D1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PREÇO GLOBAL</w:t>
      </w:r>
      <w:r>
        <w:rPr>
          <w:rFonts w:ascii="Arial" w:eastAsia="Times New Roman" w:hAnsi="Arial" w:cs="Times New Roman"/>
          <w:sz w:val="24"/>
          <w:szCs w:val="24"/>
          <w:lang w:eastAsia="pt-BR"/>
        </w:rPr>
        <w:t xml:space="preserve"> POR EXTENSO: ___________________________________</w:t>
      </w:r>
    </w:p>
    <w:p w14:paraId="031EFB0D" w14:textId="33B6F18F" w:rsidR="00F02D6E" w:rsidRPr="00AE506A" w:rsidRDefault="002341D1">
      <w:pPr>
        <w:pStyle w:val="Standard"/>
        <w:spacing w:before="280" w:after="280" w:line="240" w:lineRule="auto"/>
        <w:jc w:val="both"/>
        <w:rPr>
          <w:rFonts w:ascii="Arial" w:eastAsia="Times New Roman" w:hAnsi="Arial" w:cs="Times New Roman"/>
          <w:sz w:val="24"/>
          <w:szCs w:val="24"/>
          <w:lang w:eastAsia="pt-BR"/>
        </w:rPr>
      </w:pPr>
      <w:r w:rsidRPr="00AE506A">
        <w:rPr>
          <w:rFonts w:ascii="Arial" w:eastAsia="Times New Roman" w:hAnsi="Arial" w:cs="Times New Roman"/>
          <w:b/>
          <w:bCs/>
          <w:sz w:val="24"/>
          <w:szCs w:val="24"/>
          <w:lang w:eastAsia="pt-BR"/>
        </w:rPr>
        <w:lastRenderedPageBreak/>
        <w:t xml:space="preserve">OBSERVAÇÃO: </w:t>
      </w:r>
      <w:r w:rsidR="00AE506A" w:rsidRPr="00AE506A">
        <w:rPr>
          <w:rFonts w:ascii="Arial" w:eastAsia="Times New Roman" w:hAnsi="Arial" w:cs="Times New Roman"/>
          <w:sz w:val="24"/>
          <w:szCs w:val="24"/>
          <w:lang w:eastAsia="pt-BR"/>
        </w:rPr>
        <w:t>A Proposta de preços</w:t>
      </w:r>
      <w:r w:rsidR="00F74133">
        <w:rPr>
          <w:rFonts w:ascii="Arial" w:eastAsia="Times New Roman" w:hAnsi="Arial" w:cs="Times New Roman"/>
          <w:sz w:val="24"/>
          <w:szCs w:val="24"/>
          <w:lang w:eastAsia="pt-BR"/>
        </w:rPr>
        <w:t xml:space="preserve"> e</w:t>
      </w:r>
      <w:r w:rsidR="00AE506A" w:rsidRPr="00AE506A">
        <w:rPr>
          <w:rFonts w:ascii="Arial" w:eastAsia="Times New Roman" w:hAnsi="Arial" w:cs="Times New Roman"/>
          <w:sz w:val="24"/>
          <w:szCs w:val="24"/>
          <w:lang w:eastAsia="pt-BR"/>
        </w:rPr>
        <w:t xml:space="preserve"> Planilha Orçamentária deverão ser </w:t>
      </w:r>
      <w:r>
        <w:rPr>
          <w:rFonts w:ascii="Arial" w:eastAsia="Times New Roman" w:hAnsi="Arial" w:cs="Times New Roman"/>
          <w:sz w:val="24"/>
          <w:szCs w:val="24"/>
          <w:lang w:eastAsia="pt-BR"/>
        </w:rPr>
        <w:t>anexadas</w:t>
      </w:r>
      <w:r w:rsidR="00AE506A" w:rsidRPr="00AE506A">
        <w:rPr>
          <w:rFonts w:ascii="Arial" w:eastAsia="Times New Roman" w:hAnsi="Arial" w:cs="Times New Roman"/>
          <w:sz w:val="24"/>
          <w:szCs w:val="24"/>
          <w:lang w:eastAsia="pt-BR"/>
        </w:rPr>
        <w:t xml:space="preserve"> *</w:t>
      </w:r>
      <w:r>
        <w:rPr>
          <w:rFonts w:ascii="Arial" w:eastAsia="Times New Roman" w:hAnsi="Arial" w:cs="Times New Roman"/>
          <w:b/>
          <w:sz w:val="24"/>
          <w:szCs w:val="24"/>
          <w:highlight w:val="yellow"/>
          <w:lang w:eastAsia="pt-BR"/>
        </w:rPr>
        <w:t>após</w:t>
      </w:r>
      <w:r w:rsidR="00AE506A" w:rsidRPr="00AE506A">
        <w:rPr>
          <w:rFonts w:ascii="Arial" w:eastAsia="Times New Roman" w:hAnsi="Arial" w:cs="Times New Roman"/>
          <w:b/>
          <w:sz w:val="24"/>
          <w:szCs w:val="24"/>
          <w:highlight w:val="yellow"/>
          <w:lang w:eastAsia="pt-BR"/>
        </w:rPr>
        <w:t xml:space="preserve"> a etapa de lances</w:t>
      </w:r>
      <w:r w:rsidR="00AE506A" w:rsidRPr="00AE506A">
        <w:rPr>
          <w:rFonts w:ascii="Arial" w:eastAsia="Times New Roman" w:hAnsi="Arial" w:cs="Times New Roman"/>
          <w:b/>
          <w:sz w:val="24"/>
          <w:szCs w:val="24"/>
          <w:lang w:eastAsia="pt-BR"/>
        </w:rPr>
        <w:t>*</w:t>
      </w:r>
      <w:r w:rsidR="00AE506A" w:rsidRPr="00AE506A">
        <w:rPr>
          <w:rFonts w:ascii="Arial" w:eastAsia="Times New Roman" w:hAnsi="Arial" w:cs="Times New Roman"/>
          <w:sz w:val="24"/>
          <w:szCs w:val="24"/>
          <w:lang w:eastAsia="pt-BR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pt-BR"/>
        </w:rPr>
        <w:t>em papel timbrado da empresa licitante e estar devidamente assinada, constando a razão social, CNPJ, endereço completo, e-mail e contatos telefônicos</w:t>
      </w:r>
      <w:r w:rsidRPr="00AE506A">
        <w:rPr>
          <w:rFonts w:ascii="Arial" w:eastAsia="Times New Roman" w:hAnsi="Arial" w:cs="Times New Roman"/>
          <w:sz w:val="24"/>
          <w:szCs w:val="24"/>
          <w:lang w:eastAsia="pt-BR"/>
        </w:rPr>
        <w:t>.</w:t>
      </w:r>
    </w:p>
    <w:p w14:paraId="5691D8DE" w14:textId="77777777" w:rsidR="00F02D6E" w:rsidRDefault="002341D1">
      <w:pPr>
        <w:pStyle w:val="Standard"/>
        <w:spacing w:before="280" w:after="280" w:line="240" w:lineRule="auto"/>
        <w:jc w:val="both"/>
      </w:pPr>
      <w:bookmarkStart w:id="0" w:name="_GoBack"/>
      <w:bookmarkEnd w:id="0"/>
      <w:r>
        <w:rPr>
          <w:rFonts w:ascii="Arial" w:eastAsia="Times New Roman" w:hAnsi="Arial" w:cs="Times New Roman"/>
          <w:sz w:val="24"/>
          <w:szCs w:val="24"/>
          <w:lang w:eastAsia="pt-BR"/>
        </w:rPr>
        <w:t>O valor unitário a ser ofertado refere-se ao Preço Médio (Pr_Med), obtido pela média ponderada entre o Preço Ofertado para cada ano (PrC) e a quantidade de Energia Contratada (EC) de cada ano, de forma que o peso de cada ano na média, será ponderado pela q</w:t>
      </w:r>
      <w:r>
        <w:rPr>
          <w:rFonts w:ascii="Arial" w:eastAsia="Times New Roman" w:hAnsi="Arial" w:cs="Times New Roman"/>
          <w:sz w:val="24"/>
          <w:szCs w:val="24"/>
          <w:lang w:eastAsia="pt-BR"/>
        </w:rPr>
        <w:t>uantidade de Energia Contratada (Ec_Ano) de suprimento deste, pelo período total de contrato, conforme descrito no Termo de Referência.</w:t>
      </w:r>
    </w:p>
    <w:p w14:paraId="3439B0DE" w14:textId="6F2AF621" w:rsidR="00F02D6E" w:rsidRDefault="00AE506A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b/>
          <w:bCs/>
          <w:sz w:val="24"/>
          <w:szCs w:val="24"/>
          <w:lang w:eastAsia="pt-BR"/>
        </w:rPr>
        <w:t>1. NOTAS</w:t>
      </w:r>
      <w:r w:rsidR="002341D1">
        <w:rPr>
          <w:rFonts w:ascii="Arial" w:eastAsia="Times New Roman" w:hAnsi="Arial" w:cs="Times New Roman"/>
          <w:b/>
          <w:bCs/>
          <w:sz w:val="24"/>
          <w:szCs w:val="24"/>
          <w:lang w:eastAsia="pt-BR"/>
        </w:rPr>
        <w:t>:</w:t>
      </w:r>
    </w:p>
    <w:p w14:paraId="2442F490" w14:textId="24B5FB5C" w:rsidR="00F02D6E" w:rsidRDefault="002341D1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1</w:t>
      </w:r>
      <w:r w:rsidR="00AE506A">
        <w:rPr>
          <w:rFonts w:ascii="Arial" w:eastAsia="Times New Roman" w:hAnsi="Arial" w:cs="Times New Roman"/>
          <w:sz w:val="24"/>
          <w:szCs w:val="24"/>
          <w:lang w:eastAsia="pt-BR"/>
        </w:rPr>
        <w:t>.1</w:t>
      </w:r>
      <w:r>
        <w:rPr>
          <w:rFonts w:ascii="Arial" w:eastAsia="Times New Roman" w:hAnsi="Arial" w:cs="Times New Roman"/>
          <w:sz w:val="24"/>
          <w:szCs w:val="24"/>
          <w:lang w:eastAsia="pt-BR"/>
        </w:rPr>
        <w:t>) A licitante deverá considerar a especificação detalhada de cada produto/serviço para apresentação da proposta,</w:t>
      </w:r>
      <w:r>
        <w:rPr>
          <w:rFonts w:ascii="Arial" w:eastAsia="Times New Roman" w:hAnsi="Arial" w:cs="Times New Roman"/>
          <w:sz w:val="24"/>
          <w:szCs w:val="24"/>
          <w:lang w:eastAsia="pt-BR"/>
        </w:rPr>
        <w:t xml:space="preserve"> conforme detalhado nesse termo de referência.</w:t>
      </w:r>
    </w:p>
    <w:p w14:paraId="37AD0FD4" w14:textId="58471B9C" w:rsidR="00F02D6E" w:rsidRDefault="00AE506A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1.</w:t>
      </w:r>
      <w:r w:rsidR="002341D1">
        <w:rPr>
          <w:rFonts w:ascii="Arial" w:eastAsia="Times New Roman" w:hAnsi="Arial" w:cs="Times New Roman"/>
          <w:sz w:val="24"/>
          <w:szCs w:val="24"/>
          <w:lang w:eastAsia="pt-BR"/>
        </w:rPr>
        <w:t>2) Considerando que esta licitação tem como critério de julgamento o menor preço, os fornecedores deverão atender as especificações básicas apresentadas neste Edital e seus anexos.</w:t>
      </w:r>
    </w:p>
    <w:p w14:paraId="054517DA" w14:textId="4B413CEB" w:rsidR="00F02D6E" w:rsidRDefault="00AE506A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1.</w:t>
      </w:r>
      <w:r w:rsidR="002341D1">
        <w:rPr>
          <w:rFonts w:ascii="Arial" w:eastAsia="Times New Roman" w:hAnsi="Arial" w:cs="Times New Roman"/>
          <w:sz w:val="24"/>
          <w:szCs w:val="24"/>
          <w:lang w:eastAsia="pt-BR"/>
        </w:rPr>
        <w:t xml:space="preserve">3) Ainda que a disputa seja </w:t>
      </w:r>
      <w:r w:rsidR="002341D1">
        <w:rPr>
          <w:rFonts w:ascii="Arial" w:eastAsia="Times New Roman" w:hAnsi="Arial" w:cs="Times New Roman"/>
          <w:sz w:val="24"/>
          <w:szCs w:val="24"/>
          <w:lang w:eastAsia="pt-BR"/>
        </w:rPr>
        <w:t>por valor Global, é necessário que o preço de cada item (ano), esteja de acordo com o orçamento inicialmente previsto.</w:t>
      </w:r>
    </w:p>
    <w:p w14:paraId="46B0C5E2" w14:textId="20C07BDD" w:rsidR="00F02D6E" w:rsidRDefault="00AE506A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1.</w:t>
      </w:r>
      <w:r w:rsidR="002341D1">
        <w:rPr>
          <w:rFonts w:ascii="Arial" w:eastAsia="Times New Roman" w:hAnsi="Arial" w:cs="Times New Roman"/>
          <w:sz w:val="24"/>
          <w:szCs w:val="24"/>
          <w:lang w:eastAsia="pt-BR"/>
        </w:rPr>
        <w:t>4) É obrigatória a cotação de todos os itens constantes no(s) Lote(s).</w:t>
      </w:r>
    </w:p>
    <w:p w14:paraId="06A45814" w14:textId="5E688EA6" w:rsidR="00F02D6E" w:rsidRDefault="00AE506A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1.</w:t>
      </w:r>
      <w:r w:rsidR="002341D1">
        <w:rPr>
          <w:rFonts w:ascii="Arial" w:eastAsia="Times New Roman" w:hAnsi="Arial" w:cs="Times New Roman"/>
          <w:sz w:val="24"/>
          <w:szCs w:val="24"/>
          <w:lang w:eastAsia="pt-BR"/>
        </w:rPr>
        <w:t>5) O(s) valor(es) unitário(s) e total(</w:t>
      </w:r>
      <w:proofErr w:type="spellStart"/>
      <w:r w:rsidR="002341D1">
        <w:rPr>
          <w:rFonts w:ascii="Arial" w:eastAsia="Times New Roman" w:hAnsi="Arial" w:cs="Times New Roman"/>
          <w:sz w:val="24"/>
          <w:szCs w:val="24"/>
          <w:lang w:eastAsia="pt-BR"/>
        </w:rPr>
        <w:t>is</w:t>
      </w:r>
      <w:proofErr w:type="spellEnd"/>
      <w:r w:rsidR="002341D1">
        <w:rPr>
          <w:rFonts w:ascii="Arial" w:eastAsia="Times New Roman" w:hAnsi="Arial" w:cs="Times New Roman"/>
          <w:sz w:val="24"/>
          <w:szCs w:val="24"/>
          <w:lang w:eastAsia="pt-BR"/>
        </w:rPr>
        <w:t>) ofertado(s) não poderá(</w:t>
      </w:r>
      <w:proofErr w:type="spellStart"/>
      <w:r w:rsidR="002341D1">
        <w:rPr>
          <w:rFonts w:ascii="Arial" w:eastAsia="Times New Roman" w:hAnsi="Arial" w:cs="Times New Roman"/>
          <w:sz w:val="24"/>
          <w:szCs w:val="24"/>
          <w:lang w:eastAsia="pt-BR"/>
        </w:rPr>
        <w:t>ã</w:t>
      </w:r>
      <w:r w:rsidR="002341D1">
        <w:rPr>
          <w:rFonts w:ascii="Arial" w:eastAsia="Times New Roman" w:hAnsi="Arial" w:cs="Times New Roman"/>
          <w:sz w:val="24"/>
          <w:szCs w:val="24"/>
          <w:lang w:eastAsia="pt-BR"/>
        </w:rPr>
        <w:t>o</w:t>
      </w:r>
      <w:proofErr w:type="spellEnd"/>
      <w:r w:rsidR="002341D1">
        <w:rPr>
          <w:rFonts w:ascii="Arial" w:eastAsia="Times New Roman" w:hAnsi="Arial" w:cs="Times New Roman"/>
          <w:sz w:val="24"/>
          <w:szCs w:val="24"/>
          <w:lang w:eastAsia="pt-BR"/>
        </w:rPr>
        <w:t>) ter mais que duas casas decimais. Caso ocorra, a Proposta de Preço deverá ser adequada para que os referidos valores fiquem com, no máximo, duas casas decimais.</w:t>
      </w:r>
    </w:p>
    <w:p w14:paraId="69D3BD19" w14:textId="56C310EB" w:rsidR="00F02D6E" w:rsidRDefault="00AE506A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1.</w:t>
      </w:r>
      <w:r w:rsidR="002341D1">
        <w:rPr>
          <w:rFonts w:ascii="Arial" w:eastAsia="Times New Roman" w:hAnsi="Arial" w:cs="Times New Roman"/>
          <w:sz w:val="24"/>
          <w:szCs w:val="24"/>
          <w:lang w:eastAsia="pt-BR"/>
        </w:rPr>
        <w:t>6) Deverá apresentar o preço unitário e total em moeda corrente nacional, incluindo obrigato</w:t>
      </w:r>
      <w:r w:rsidR="002341D1">
        <w:rPr>
          <w:rFonts w:ascii="Arial" w:eastAsia="Times New Roman" w:hAnsi="Arial" w:cs="Times New Roman"/>
          <w:sz w:val="24"/>
          <w:szCs w:val="24"/>
          <w:lang w:eastAsia="pt-BR"/>
        </w:rPr>
        <w:t>riamente todas as despesas com encargos sociais, tributos (com exceção do ICMS), descontos, emolumentos, impostos, fretes, despesas diretas e indiretas em geral e demais condições que sejam devidas em decorrência, direta e/ou indireta, do fornecimento do o</w:t>
      </w:r>
      <w:r w:rsidR="002341D1">
        <w:rPr>
          <w:rFonts w:ascii="Arial" w:eastAsia="Times New Roman" w:hAnsi="Arial" w:cs="Times New Roman"/>
          <w:sz w:val="24"/>
          <w:szCs w:val="24"/>
          <w:lang w:eastAsia="pt-BR"/>
        </w:rPr>
        <w:t>bjeto desta licitação. A Alíquota de ICMS não deve estar inclusa no preço ofertado. A inclusão da Alíquota de ICMS no faturamento, deverá observar a legislação Estadual vigente.</w:t>
      </w:r>
    </w:p>
    <w:p w14:paraId="7B0A4D02" w14:textId="33500087" w:rsidR="00F02D6E" w:rsidRDefault="00AE506A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lastRenderedPageBreak/>
        <w:t>1.</w:t>
      </w:r>
      <w:r w:rsidR="002341D1">
        <w:rPr>
          <w:rFonts w:ascii="Arial" w:eastAsia="Times New Roman" w:hAnsi="Arial" w:cs="Times New Roman"/>
          <w:sz w:val="24"/>
          <w:szCs w:val="24"/>
          <w:lang w:eastAsia="pt-BR"/>
        </w:rPr>
        <w:t>7) Os valores deverão ser apresentados em moeda nacional. Para aquisições em o</w:t>
      </w:r>
      <w:r w:rsidR="002341D1">
        <w:rPr>
          <w:rFonts w:ascii="Arial" w:eastAsia="Times New Roman" w:hAnsi="Arial" w:cs="Times New Roman"/>
          <w:sz w:val="24"/>
          <w:szCs w:val="24"/>
          <w:lang w:eastAsia="pt-BR"/>
        </w:rPr>
        <w:t>utras moedas, deverá ser feita a conversão e informar a taxa de câmbio.</w:t>
      </w:r>
    </w:p>
    <w:p w14:paraId="55393944" w14:textId="36CD4CDD" w:rsidR="00F02D6E" w:rsidRDefault="00AE506A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1.</w:t>
      </w:r>
      <w:r w:rsidR="002341D1">
        <w:rPr>
          <w:rFonts w:ascii="Arial" w:eastAsia="Times New Roman" w:hAnsi="Arial" w:cs="Times New Roman"/>
          <w:sz w:val="24"/>
          <w:szCs w:val="24"/>
          <w:lang w:eastAsia="pt-BR"/>
        </w:rPr>
        <w:t>8) Após o encerramento da etapa de Lances, o LICITANTE deverá declarar os descontos ofertados para cada ano, que constarão em Contrato, sendo que o preço de cada ano:</w:t>
      </w:r>
    </w:p>
    <w:p w14:paraId="0F56C324" w14:textId="18E46CAE" w:rsidR="00F02D6E" w:rsidRDefault="00AE506A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1.</w:t>
      </w:r>
      <w:r w:rsidR="002341D1">
        <w:rPr>
          <w:rFonts w:ascii="Arial" w:eastAsia="Times New Roman" w:hAnsi="Arial" w:cs="Times New Roman"/>
          <w:sz w:val="24"/>
          <w:szCs w:val="24"/>
          <w:lang w:eastAsia="pt-BR"/>
        </w:rPr>
        <w:t xml:space="preserve">8.1) não deverá </w:t>
      </w:r>
      <w:r w:rsidR="002341D1">
        <w:rPr>
          <w:rFonts w:ascii="Arial" w:eastAsia="Times New Roman" w:hAnsi="Arial" w:cs="Times New Roman"/>
          <w:sz w:val="24"/>
          <w:szCs w:val="24"/>
          <w:lang w:eastAsia="pt-BR"/>
        </w:rPr>
        <w:t>ser superior aos seus respectivos preços de referência;</w:t>
      </w:r>
    </w:p>
    <w:p w14:paraId="0E8902F7" w14:textId="7F454E1F" w:rsidR="00F02D6E" w:rsidRDefault="00AE506A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1.</w:t>
      </w:r>
      <w:r w:rsidR="002341D1">
        <w:rPr>
          <w:rFonts w:ascii="Arial" w:eastAsia="Times New Roman" w:hAnsi="Arial" w:cs="Times New Roman"/>
          <w:sz w:val="24"/>
          <w:szCs w:val="24"/>
          <w:lang w:eastAsia="pt-BR"/>
        </w:rPr>
        <w:t>8.2) O % de desconto apresentado no Preço Médio da proposta vencedora, deverá ser aplicado de forma linear sobre todos os itens (mesma redução percentual para todos os anos);</w:t>
      </w:r>
    </w:p>
    <w:p w14:paraId="39436AC3" w14:textId="77777777" w:rsidR="00F02D6E" w:rsidRDefault="002341D1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b/>
          <w:bCs/>
          <w:sz w:val="24"/>
          <w:szCs w:val="24"/>
          <w:lang w:eastAsia="pt-BR"/>
        </w:rPr>
        <w:t>2. VALIDADE DA PROPOSTA</w:t>
      </w:r>
    </w:p>
    <w:p w14:paraId="6A639B0C" w14:textId="77777777" w:rsidR="00F02D6E" w:rsidRDefault="002341D1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C</w:t>
      </w:r>
      <w:r>
        <w:rPr>
          <w:rFonts w:ascii="Arial" w:eastAsia="Times New Roman" w:hAnsi="Arial" w:cs="Times New Roman"/>
          <w:sz w:val="24"/>
          <w:szCs w:val="24"/>
          <w:lang w:eastAsia="pt-BR"/>
        </w:rPr>
        <w:t>onforme Edital.</w:t>
      </w:r>
    </w:p>
    <w:p w14:paraId="0A3FFDE5" w14:textId="77777777" w:rsidR="00F02D6E" w:rsidRDefault="002341D1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b/>
          <w:bCs/>
          <w:sz w:val="24"/>
          <w:szCs w:val="24"/>
          <w:lang w:eastAsia="pt-BR"/>
        </w:rPr>
        <w:t>3 - DECLARAÇÕES</w:t>
      </w:r>
    </w:p>
    <w:p w14:paraId="0207B43D" w14:textId="0A5A914A" w:rsidR="00F02D6E" w:rsidRDefault="002341D1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Declaramos que em nossos preços estão incluídas todas as despesas diretas e indiretas, tais como: mão de obra, seguros, embalagens, cargas, descargas, frete</w:t>
      </w:r>
      <w:r w:rsidR="00AE506A"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pt-BR"/>
        </w:rPr>
        <w:t>CIF, tributos (impostos, taxas, emolumentos e contribuições fiscais</w:t>
      </w:r>
      <w:r>
        <w:rPr>
          <w:rFonts w:ascii="Arial" w:eastAsia="Times New Roman" w:hAnsi="Arial" w:cs="Times New Roman"/>
          <w:sz w:val="24"/>
          <w:szCs w:val="24"/>
          <w:lang w:eastAsia="pt-BR"/>
        </w:rPr>
        <w:t>, com exceção do ICMS) que sejam devidos, em decorrência direta ou indireta do contrato a ser celebrado entre as partes, ou de sua execução e serão de inteira responsabilidade da contratada.</w:t>
      </w:r>
    </w:p>
    <w:p w14:paraId="7C9A351D" w14:textId="77777777" w:rsidR="00F02D6E" w:rsidRDefault="002341D1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b/>
          <w:bCs/>
          <w:sz w:val="24"/>
          <w:szCs w:val="24"/>
          <w:lang w:eastAsia="pt-BR"/>
        </w:rPr>
        <w:t>4. DADOS DO REPRESENTANTE LEGAL QUE ASSINARÁ O CONTRATO:</w:t>
      </w:r>
    </w:p>
    <w:p w14:paraId="73E55F1A" w14:textId="77777777" w:rsidR="00F02D6E" w:rsidRDefault="00F02D6E">
      <w:pPr>
        <w:pStyle w:val="Standard"/>
        <w:spacing w:before="280" w:after="280" w:line="240" w:lineRule="auto"/>
        <w:jc w:val="both"/>
        <w:rPr>
          <w:rFonts w:ascii="Arial" w:eastAsia="Times New Roman" w:hAnsi="Arial" w:cs="Times New Roman"/>
          <w:sz w:val="24"/>
          <w:szCs w:val="24"/>
          <w:lang w:eastAsia="pt-BR"/>
        </w:rPr>
      </w:pPr>
    </w:p>
    <w:tbl>
      <w:tblPr>
        <w:tblW w:w="4720" w:type="dxa"/>
        <w:tblInd w:w="21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0"/>
        <w:gridCol w:w="2380"/>
      </w:tblGrid>
      <w:tr w:rsidR="00AE506A" w:rsidRPr="00923D44" w14:paraId="5FA92AEF" w14:textId="77777777" w:rsidTr="00142EA4">
        <w:trPr>
          <w:gridAfter w:val="1"/>
          <w:wAfter w:w="2380" w:type="dxa"/>
          <w:trHeight w:val="22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71455" w14:textId="77777777" w:rsidR="00AE506A" w:rsidRDefault="00AE506A" w:rsidP="00142EA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</w:p>
          <w:p w14:paraId="7AF68DC1" w14:textId="0737EEF6" w:rsidR="00AE506A" w:rsidRPr="00923D44" w:rsidRDefault="00AE506A" w:rsidP="00142EA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                                       </w:t>
            </w:r>
          </w:p>
        </w:tc>
      </w:tr>
      <w:tr w:rsidR="00AE506A" w:rsidRPr="00990EEC" w14:paraId="0D456C04" w14:textId="77777777" w:rsidTr="00142EA4">
        <w:trPr>
          <w:trHeight w:val="300"/>
        </w:trPr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0FC8C" w14:textId="77777777" w:rsidR="00AE506A" w:rsidRPr="00AE506A" w:rsidRDefault="00AE506A" w:rsidP="00142EA4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lang w:eastAsia="pt-BR"/>
              </w:rPr>
            </w:pPr>
            <w:r w:rsidRPr="00AE506A">
              <w:rPr>
                <w:rFonts w:ascii="Arial" w:eastAsia="Times New Roman" w:hAnsi="Arial" w:cs="Arial"/>
                <w:sz w:val="22"/>
                <w:lang w:eastAsia="pt-BR"/>
              </w:rPr>
              <w:t>Assinatura e identificação do</w:t>
            </w:r>
          </w:p>
        </w:tc>
      </w:tr>
      <w:tr w:rsidR="00AE506A" w:rsidRPr="00990EEC" w14:paraId="29CCD5A6" w14:textId="77777777" w:rsidTr="00142EA4">
        <w:trPr>
          <w:trHeight w:val="300"/>
        </w:trPr>
        <w:tc>
          <w:tcPr>
            <w:tcW w:w="4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D9152" w14:textId="77777777" w:rsidR="00AE506A" w:rsidRPr="00AE506A" w:rsidRDefault="00AE506A" w:rsidP="00142EA4">
            <w:pPr>
              <w:suppressAutoHyphens w:val="0"/>
              <w:jc w:val="center"/>
              <w:rPr>
                <w:rFonts w:ascii="Arial" w:eastAsia="Times New Roman" w:hAnsi="Arial" w:cs="Arial"/>
                <w:sz w:val="22"/>
                <w:lang w:eastAsia="pt-BR"/>
              </w:rPr>
            </w:pPr>
            <w:r w:rsidRPr="00AE506A">
              <w:rPr>
                <w:rFonts w:ascii="Arial" w:eastAsia="Times New Roman" w:hAnsi="Arial" w:cs="Arial"/>
                <w:sz w:val="22"/>
                <w:lang w:eastAsia="pt-BR"/>
              </w:rPr>
              <w:t>representante legal da empresa</w:t>
            </w:r>
          </w:p>
        </w:tc>
      </w:tr>
    </w:tbl>
    <w:p w14:paraId="29E9DF0A" w14:textId="77777777" w:rsidR="00F02D6E" w:rsidRDefault="00F02D6E">
      <w:pPr>
        <w:pStyle w:val="Standard"/>
        <w:spacing w:before="280" w:after="280" w:line="240" w:lineRule="auto"/>
        <w:jc w:val="both"/>
        <w:rPr>
          <w:rFonts w:ascii="Arial" w:eastAsia="Times New Roman" w:hAnsi="Arial" w:cs="Times New Roman"/>
          <w:b/>
          <w:bCs/>
          <w:sz w:val="24"/>
          <w:szCs w:val="24"/>
          <w:lang w:eastAsia="pt-BR"/>
        </w:rPr>
      </w:pPr>
    </w:p>
    <w:p w14:paraId="35BFD3B2" w14:textId="77777777" w:rsidR="00F02D6E" w:rsidRDefault="00F02D6E">
      <w:pPr>
        <w:pStyle w:val="PargrafodaLista"/>
        <w:spacing w:after="280" w:line="240" w:lineRule="auto"/>
        <w:jc w:val="both"/>
      </w:pPr>
    </w:p>
    <w:sectPr w:rsidR="00F02D6E">
      <w:headerReference w:type="default" r:id="rId7"/>
      <w:footerReference w:type="default" r:id="rId8"/>
      <w:pgSz w:w="11906" w:h="16838"/>
      <w:pgMar w:top="4510" w:right="1133" w:bottom="1969" w:left="851" w:header="1417" w:footer="14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70C83" w14:textId="77777777" w:rsidR="006F504A" w:rsidRDefault="006F504A">
      <w:r>
        <w:separator/>
      </w:r>
    </w:p>
  </w:endnote>
  <w:endnote w:type="continuationSeparator" w:id="0">
    <w:p w14:paraId="2AF5B053" w14:textId="77777777" w:rsidR="006F504A" w:rsidRDefault="006F5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34F1A" w14:textId="77777777" w:rsidR="00527107" w:rsidRDefault="002341D1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FAAC9" w14:textId="77777777" w:rsidR="006F504A" w:rsidRDefault="006F504A">
      <w:r>
        <w:rPr>
          <w:color w:val="000000"/>
        </w:rPr>
        <w:separator/>
      </w:r>
    </w:p>
  </w:footnote>
  <w:footnote w:type="continuationSeparator" w:id="0">
    <w:p w14:paraId="416A2C01" w14:textId="77777777" w:rsidR="006F504A" w:rsidRDefault="006F5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FED4D" w14:textId="77777777" w:rsidR="00527107" w:rsidRDefault="002341D1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0E56659" wp14:editId="4B940CCB">
          <wp:simplePos x="0" y="0"/>
          <wp:positionH relativeFrom="column">
            <wp:posOffset>2127960</wp:posOffset>
          </wp:positionH>
          <wp:positionV relativeFrom="paragraph">
            <wp:posOffset>-291600</wp:posOffset>
          </wp:positionV>
          <wp:extent cx="2255039" cy="682560"/>
          <wp:effectExtent l="0" t="0" r="0" b="3240"/>
          <wp:wrapSquare wrapText="bothSides"/>
          <wp:docPr id="1709266594" name="Figura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3" t="-9" r="-3" b="-9"/>
                  <a:stretch>
                    <a:fillRect/>
                  </a:stretch>
                </pic:blipFill>
                <pic:spPr>
                  <a:xfrm>
                    <a:off x="0" y="0"/>
                    <a:ext cx="2255039" cy="68256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63F7C36" w14:textId="77777777" w:rsidR="00527107" w:rsidRDefault="002341D1">
    <w:pPr>
      <w:pStyle w:val="Cabealho"/>
      <w:jc w:val="right"/>
    </w:pPr>
  </w:p>
  <w:p w14:paraId="2C8D0A45" w14:textId="77777777" w:rsidR="00527107" w:rsidRDefault="002341D1">
    <w:pPr>
      <w:pStyle w:val="Standard"/>
      <w:jc w:val="center"/>
    </w:pPr>
    <w:r>
      <w:rPr>
        <w:rFonts w:ascii="Arial" w:eastAsia="Times New Roman" w:hAnsi="Arial" w:cs="Arial"/>
        <w:b/>
        <w:i/>
        <w:sz w:val="24"/>
        <w:szCs w:val="20"/>
        <w:lang w:eastAsia="pt-BR" w:bidi="pt-BR"/>
      </w:rPr>
      <w:t>SERVIÇO MUNICIPAL DE ÁGUA E ESGOTO DE PIRACICABA</w:t>
    </w:r>
  </w:p>
  <w:p w14:paraId="39CFCD10" w14:textId="77777777" w:rsidR="00527107" w:rsidRDefault="002341D1">
    <w:pPr>
      <w:pStyle w:val="Cabealho"/>
      <w:jc w:val="center"/>
    </w:pPr>
    <w:r>
      <w:rPr>
        <w:rFonts w:ascii="Arial" w:eastAsia="Arial" w:hAnsi="Arial" w:cs="Arial"/>
        <w:b/>
        <w:sz w:val="20"/>
        <w:szCs w:val="20"/>
        <w:lang w:eastAsia="pt-BR" w:bidi="pt-BR"/>
      </w:rPr>
      <w:t xml:space="preserve">                   </w:t>
    </w:r>
    <w:r>
      <w:rPr>
        <w:rFonts w:ascii="Arial" w:eastAsia="Times New Roman" w:hAnsi="Arial" w:cs="Arial"/>
        <w:b/>
        <w:sz w:val="20"/>
        <w:szCs w:val="20"/>
        <w:lang w:eastAsia="pt-BR" w:bidi="pt-BR"/>
      </w:rPr>
      <w:t>Autarquia Municipal (Lei nº 1657 de 30 de abril de 1969)</w:t>
    </w:r>
  </w:p>
  <w:p w14:paraId="73FAAA0A" w14:textId="77777777" w:rsidR="00527107" w:rsidRDefault="002341D1">
    <w:pPr>
      <w:pStyle w:val="Cabealho"/>
      <w:spacing w:after="0" w:line="240" w:lineRule="auto"/>
      <w:jc w:val="center"/>
    </w:pPr>
    <w:r>
      <w:rPr>
        <w:rFonts w:ascii="Arial" w:eastAsia="Arial" w:hAnsi="Arial" w:cs="Arial"/>
        <w:b/>
        <w:bCs/>
        <w:sz w:val="20"/>
        <w:szCs w:val="20"/>
        <w:lang w:eastAsia="pt-BR" w:bidi="pt-BR"/>
      </w:rPr>
      <w:t xml:space="preserve">                   </w:t>
    </w:r>
    <w:r>
      <w:rPr>
        <w:rFonts w:ascii="Arial" w:eastAsia="Times New Roman" w:hAnsi="Arial" w:cs="Arial"/>
        <w:b/>
        <w:bCs/>
        <w:sz w:val="20"/>
        <w:szCs w:val="20"/>
        <w:lang w:eastAsia="pt-BR" w:bidi="pt-BR"/>
      </w:rPr>
      <w:t>DIVISÃO DE MANUTENÇÃO E INSTALAÇÃO ELETROMECÂNICA</w:t>
    </w:r>
  </w:p>
  <w:p w14:paraId="725A298E" w14:textId="77777777" w:rsidR="00527107" w:rsidRDefault="002341D1">
    <w:pPr>
      <w:pStyle w:val="Standard"/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  <w:lang w:eastAsia="pt-BR"/>
      </w:rPr>
    </w:pPr>
  </w:p>
  <w:p w14:paraId="07F92A65" w14:textId="2211D7A6" w:rsidR="00527107" w:rsidRDefault="00B73FCB">
    <w:pPr>
      <w:pStyle w:val="Standard"/>
      <w:spacing w:after="0" w:line="240" w:lineRule="auto"/>
      <w:jc w:val="center"/>
    </w:pPr>
    <w:bookmarkStart w:id="1" w:name="__DdeLink__4988_1839896113"/>
    <w:bookmarkEnd w:id="1"/>
    <w:r>
      <w:rPr>
        <w:rFonts w:ascii="Arial" w:eastAsia="Times New Roman" w:hAnsi="Arial" w:cs="Times New Roman"/>
        <w:b/>
        <w:bCs/>
        <w:sz w:val="24"/>
        <w:szCs w:val="24"/>
        <w:lang w:eastAsia="pt-BR"/>
      </w:rPr>
      <w:t>MODELO DE PROPOSTA COMERCIAL</w:t>
    </w:r>
  </w:p>
  <w:p w14:paraId="7CDC1744" w14:textId="77777777" w:rsidR="00527107" w:rsidRDefault="002341D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52681"/>
    <w:multiLevelType w:val="multilevel"/>
    <w:tmpl w:val="B4F6C2B2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8C634C1"/>
    <w:multiLevelType w:val="multilevel"/>
    <w:tmpl w:val="17EE57A4"/>
    <w:styleLink w:val="WWNum7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C68B6"/>
    <w:multiLevelType w:val="multilevel"/>
    <w:tmpl w:val="B6E634FA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62D585A"/>
    <w:multiLevelType w:val="multilevel"/>
    <w:tmpl w:val="742664E8"/>
    <w:styleLink w:val="WW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278E2252"/>
    <w:multiLevelType w:val="multilevel"/>
    <w:tmpl w:val="D0721D2A"/>
    <w:styleLink w:val="WWNum18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5" w15:restartNumberingAfterBreak="0">
    <w:nsid w:val="27FE686E"/>
    <w:multiLevelType w:val="multilevel"/>
    <w:tmpl w:val="0FACAC04"/>
    <w:styleLink w:val="WWNum1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329F4B26"/>
    <w:multiLevelType w:val="multilevel"/>
    <w:tmpl w:val="85EAD804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38803DE0"/>
    <w:multiLevelType w:val="multilevel"/>
    <w:tmpl w:val="F44A48BA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3FBE0F0B"/>
    <w:multiLevelType w:val="multilevel"/>
    <w:tmpl w:val="BD063CC6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4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4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4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4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4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4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4"/>
      </w:rPr>
    </w:lvl>
  </w:abstractNum>
  <w:abstractNum w:abstractNumId="9" w15:restartNumberingAfterBreak="0">
    <w:nsid w:val="4852487A"/>
    <w:multiLevelType w:val="multilevel"/>
    <w:tmpl w:val="78CA3ABE"/>
    <w:styleLink w:val="WW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4CB92491"/>
    <w:multiLevelType w:val="multilevel"/>
    <w:tmpl w:val="34E0E478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4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4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4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4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4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4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4"/>
      </w:rPr>
    </w:lvl>
  </w:abstractNum>
  <w:abstractNum w:abstractNumId="11" w15:restartNumberingAfterBreak="0">
    <w:nsid w:val="5169715A"/>
    <w:multiLevelType w:val="multilevel"/>
    <w:tmpl w:val="D1C4E55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4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4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4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4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4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4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4"/>
      </w:rPr>
    </w:lvl>
  </w:abstractNum>
  <w:abstractNum w:abstractNumId="12" w15:restartNumberingAfterBreak="0">
    <w:nsid w:val="529A24E5"/>
    <w:multiLevelType w:val="multilevel"/>
    <w:tmpl w:val="2DC67350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4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4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4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4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4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4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4"/>
      </w:rPr>
    </w:lvl>
  </w:abstractNum>
  <w:abstractNum w:abstractNumId="13" w15:restartNumberingAfterBreak="0">
    <w:nsid w:val="55696CE5"/>
    <w:multiLevelType w:val="multilevel"/>
    <w:tmpl w:val="CC3E0A06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67F443AB"/>
    <w:multiLevelType w:val="multilevel"/>
    <w:tmpl w:val="95705626"/>
    <w:styleLink w:val="WWNum9"/>
    <w:lvl w:ilvl="0">
      <w:start w:val="1"/>
      <w:numFmt w:val="lowerLetter"/>
      <w:lvlText w:val="%1."/>
      <w:lvlJc w:val="left"/>
      <w:pPr>
        <w:ind w:left="1512" w:hanging="360"/>
      </w:pPr>
    </w:lvl>
    <w:lvl w:ilvl="1">
      <w:start w:val="1"/>
      <w:numFmt w:val="lowerLetter"/>
      <w:lvlText w:val="%2."/>
      <w:lvlJc w:val="left"/>
      <w:pPr>
        <w:ind w:left="2232" w:hanging="360"/>
      </w:pPr>
    </w:lvl>
    <w:lvl w:ilvl="2">
      <w:start w:val="1"/>
      <w:numFmt w:val="lowerRoman"/>
      <w:lvlText w:val="%3."/>
      <w:lvlJc w:val="right"/>
      <w:pPr>
        <w:ind w:left="2952" w:hanging="180"/>
      </w:pPr>
    </w:lvl>
    <w:lvl w:ilvl="3">
      <w:start w:val="1"/>
      <w:numFmt w:val="decimal"/>
      <w:lvlText w:val="%4."/>
      <w:lvlJc w:val="left"/>
      <w:pPr>
        <w:ind w:left="3672" w:hanging="360"/>
      </w:pPr>
    </w:lvl>
    <w:lvl w:ilvl="4">
      <w:start w:val="1"/>
      <w:numFmt w:val="lowerLetter"/>
      <w:lvlText w:val="%5."/>
      <w:lvlJc w:val="left"/>
      <w:pPr>
        <w:ind w:left="4392" w:hanging="360"/>
      </w:pPr>
    </w:lvl>
    <w:lvl w:ilvl="5">
      <w:start w:val="1"/>
      <w:numFmt w:val="lowerRoman"/>
      <w:lvlText w:val="%6."/>
      <w:lvlJc w:val="right"/>
      <w:pPr>
        <w:ind w:left="5112" w:hanging="180"/>
      </w:pPr>
    </w:lvl>
    <w:lvl w:ilvl="6">
      <w:start w:val="1"/>
      <w:numFmt w:val="decimal"/>
      <w:lvlText w:val="%7."/>
      <w:lvlJc w:val="left"/>
      <w:pPr>
        <w:ind w:left="5832" w:hanging="360"/>
      </w:pPr>
    </w:lvl>
    <w:lvl w:ilvl="7">
      <w:start w:val="1"/>
      <w:numFmt w:val="lowerLetter"/>
      <w:lvlText w:val="%8."/>
      <w:lvlJc w:val="left"/>
      <w:pPr>
        <w:ind w:left="6552" w:hanging="360"/>
      </w:pPr>
    </w:lvl>
    <w:lvl w:ilvl="8">
      <w:start w:val="1"/>
      <w:numFmt w:val="lowerRoman"/>
      <w:lvlText w:val="%9."/>
      <w:lvlJc w:val="right"/>
      <w:pPr>
        <w:ind w:left="7272" w:hanging="180"/>
      </w:pPr>
    </w:lvl>
  </w:abstractNum>
  <w:abstractNum w:abstractNumId="15" w15:restartNumberingAfterBreak="0">
    <w:nsid w:val="6A911DFF"/>
    <w:multiLevelType w:val="multilevel"/>
    <w:tmpl w:val="F1CCBAC4"/>
    <w:styleLink w:val="WW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6ACF5009"/>
    <w:multiLevelType w:val="multilevel"/>
    <w:tmpl w:val="4E4068DC"/>
    <w:styleLink w:val="WW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7" w15:restartNumberingAfterBreak="0">
    <w:nsid w:val="6CB52ECE"/>
    <w:multiLevelType w:val="multilevel"/>
    <w:tmpl w:val="91165FCE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16"/>
  </w:num>
  <w:num w:numId="2">
    <w:abstractNumId w:val="12"/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14"/>
  </w:num>
  <w:num w:numId="10">
    <w:abstractNumId w:val="15"/>
  </w:num>
  <w:num w:numId="11">
    <w:abstractNumId w:val="0"/>
  </w:num>
  <w:num w:numId="12">
    <w:abstractNumId w:val="6"/>
  </w:num>
  <w:num w:numId="13">
    <w:abstractNumId w:val="13"/>
  </w:num>
  <w:num w:numId="14">
    <w:abstractNumId w:val="17"/>
  </w:num>
  <w:num w:numId="15">
    <w:abstractNumId w:val="3"/>
  </w:num>
  <w:num w:numId="16">
    <w:abstractNumId w:val="9"/>
  </w:num>
  <w:num w:numId="17">
    <w:abstractNumId w:val="5"/>
  </w:num>
  <w:num w:numId="18">
    <w:abstractNumId w:val="4"/>
  </w:num>
  <w:num w:numId="19">
    <w:abstractNumId w:val="7"/>
  </w:num>
  <w:num w:numId="20">
    <w:abstractNumId w:val="12"/>
  </w:num>
  <w:num w:numId="21">
    <w:abstractNumId w:val="10"/>
  </w:num>
  <w:num w:numId="22">
    <w:abstractNumId w:val="11"/>
  </w:num>
  <w:num w:numId="23">
    <w:abstractNumId w:val="8"/>
  </w:num>
  <w:num w:numId="24">
    <w:abstractNumId w:val="16"/>
    <w:lvlOverride w:ilvl="0">
      <w:startOverride w:val="1"/>
    </w:lvlOverride>
  </w:num>
  <w:num w:numId="25">
    <w:abstractNumId w:val="9"/>
  </w:num>
  <w:num w:numId="26">
    <w:abstractNumId w:val="3"/>
  </w:num>
  <w:num w:numId="27">
    <w:abstractNumId w:val="17"/>
  </w:num>
  <w:num w:numId="28">
    <w:abstractNumId w:val="13"/>
  </w:num>
  <w:num w:numId="29">
    <w:abstractNumId w:val="6"/>
  </w:num>
  <w:num w:numId="30">
    <w:abstractNumId w:val="0"/>
  </w:num>
  <w:num w:numId="31">
    <w:abstractNumId w:val="15"/>
  </w:num>
  <w:num w:numId="32">
    <w:abstractNumId w:val="1"/>
    <w:lvlOverride w:ilvl="0">
      <w:startOverride w:val="1"/>
    </w:lvlOverride>
  </w:num>
  <w:num w:numId="33">
    <w:abstractNumId w:val="14"/>
    <w:lvlOverride w:ilvl="0">
      <w:startOverride w:val="1"/>
    </w:lvlOverride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D6E"/>
    <w:rsid w:val="0007360C"/>
    <w:rsid w:val="00141B6E"/>
    <w:rsid w:val="002341D1"/>
    <w:rsid w:val="00512CF3"/>
    <w:rsid w:val="006F504A"/>
    <w:rsid w:val="006F5297"/>
    <w:rsid w:val="00A11B27"/>
    <w:rsid w:val="00AE506A"/>
    <w:rsid w:val="00B73FCB"/>
    <w:rsid w:val="00D47131"/>
    <w:rsid w:val="00F02D6E"/>
    <w:rsid w:val="00F7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14378"/>
  <w15:docId w15:val="{547A03AC-EAC2-4C2F-AD69-15D20989C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F"/>
        <w:szCs w:val="22"/>
        <w:lang w:val="pt-B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Standard"/>
    <w:next w:val="Standard"/>
    <w:uiPriority w:val="9"/>
    <w:qFormat/>
    <w:pPr>
      <w:keepNext/>
      <w:spacing w:after="0" w:line="240" w:lineRule="auto"/>
      <w:jc w:val="both"/>
      <w:outlineLvl w:val="0"/>
    </w:pPr>
    <w:rPr>
      <w:rFonts w:ascii="Arial" w:eastAsia="Arial" w:hAnsi="Arial"/>
      <w:b/>
      <w:szCs w:val="20"/>
    </w:rPr>
  </w:style>
  <w:style w:type="paragraph" w:styleId="Ttulo3">
    <w:name w:val="heading 3"/>
    <w:basedOn w:val="Standard"/>
    <w:next w:val="Standard"/>
    <w:uiPriority w:val="9"/>
    <w:unhideWhenUsed/>
    <w:qFormat/>
    <w:pPr>
      <w:keepNext/>
      <w:jc w:val="center"/>
      <w:outlineLvl w:val="2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  <w:rPr>
      <w:rFonts w:cs="Calibri"/>
      <w:color w:val="00000A"/>
      <w:sz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tulo">
    <w:name w:val="Title"/>
    <w:basedOn w:val="Standard"/>
    <w:next w:val="Textbody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Standar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msonormal0">
    <w:name w:val="msonormal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alinhadoesquerda">
    <w:name w:val="texto_alinhado_esquerda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maiusculasnegrito">
    <w:name w:val="texto_centralizado_maiusculas_negrito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esquerda">
    <w:name w:val="tabela_texto_alinhado_esquerda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direita">
    <w:name w:val="tabela_texto_alinhado_direita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">
    <w:name w:val="texto_centralizado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comentrio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rPr>
      <w:b/>
      <w:bCs/>
    </w:rPr>
  </w:style>
  <w:style w:type="paragraph" w:styleId="PargrafodaLista">
    <w:name w:val="List Paragraph"/>
    <w:basedOn w:val="Standard"/>
    <w:pPr>
      <w:ind w:left="720"/>
      <w:contextualSpacing/>
    </w:pPr>
  </w:style>
  <w:style w:type="paragraph" w:customStyle="1" w:styleId="HeaderandFooter">
    <w:name w:val="Header and Footer"/>
    <w:basedOn w:val="Standard"/>
  </w:style>
  <w:style w:type="paragraph" w:styleId="Cabealho">
    <w:name w:val="header"/>
    <w:basedOn w:val="Standard"/>
    <w:pPr>
      <w:tabs>
        <w:tab w:val="center" w:pos="4419"/>
        <w:tab w:val="right" w:pos="8838"/>
      </w:tabs>
    </w:pPr>
  </w:style>
  <w:style w:type="paragraph" w:styleId="Rodap">
    <w:name w:val="footer"/>
    <w:basedOn w:val="Standard"/>
  </w:style>
  <w:style w:type="paragraph" w:styleId="Subttulo">
    <w:name w:val="Subtitle"/>
    <w:basedOn w:val="Ttulo10"/>
    <w:uiPriority w:val="11"/>
    <w:qFormat/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</w:style>
  <w:style w:type="character" w:styleId="Forte">
    <w:name w:val="Strong"/>
    <w:basedOn w:val="Fontepargpadro"/>
    <w:rPr>
      <w:b/>
      <w:bCs/>
    </w:rPr>
  </w:style>
  <w:style w:type="character" w:styleId="nfase">
    <w:name w:val="Emphasis"/>
    <w:basedOn w:val="Fontepargpadro"/>
    <w:rPr>
      <w:i/>
      <w:iCs/>
    </w:rPr>
  </w:style>
  <w:style w:type="character" w:customStyle="1" w:styleId="Internetlink">
    <w:name w:val="Internet link"/>
    <w:basedOn w:val="Fontepargpadro"/>
    <w:rPr>
      <w:color w:val="0000FF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styleId="Refdecomentrio">
    <w:name w:val="annotation reference"/>
    <w:basedOn w:val="Fontepargpadro"/>
    <w:rPr>
      <w:sz w:val="16"/>
      <w:szCs w:val="16"/>
    </w:rPr>
  </w:style>
  <w:style w:type="character" w:customStyle="1" w:styleId="TextodecomentrioChar">
    <w:name w:val="Texto de comentário Char"/>
    <w:basedOn w:val="Fontepargpadro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rPr>
      <w:b/>
      <w:bCs/>
      <w:sz w:val="20"/>
      <w:szCs w:val="20"/>
    </w:rPr>
  </w:style>
  <w:style w:type="character" w:styleId="MenoPendente">
    <w:name w:val="Unresolved Mention"/>
    <w:basedOn w:val="Fontepargpadro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rPr>
      <w:rFonts w:ascii="Arial" w:eastAsia="Arial" w:hAnsi="Arial" w:cs="Calibri"/>
      <w:b/>
      <w:szCs w:val="20"/>
    </w:rPr>
  </w:style>
  <w:style w:type="character" w:customStyle="1" w:styleId="PargrafodaListaChar">
    <w:name w:val="Parágrafo da Lista Char"/>
    <w:basedOn w:val="Fontepargpadro"/>
  </w:style>
  <w:style w:type="character" w:styleId="TextodoEspaoReservado">
    <w:name w:val="Placeholder Text"/>
    <w:basedOn w:val="Fontepargpadro"/>
    <w:rPr>
      <w:color w:val="808080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  <w:rPr>
      <w:rFonts w:cs="Symbol"/>
      <w:sz w:val="24"/>
    </w:rPr>
  </w:style>
  <w:style w:type="character" w:customStyle="1" w:styleId="ListLabel11">
    <w:name w:val="ListLabel 11"/>
    <w:rPr>
      <w:rFonts w:cs="Courier New"/>
      <w:sz w:val="24"/>
    </w:rPr>
  </w:style>
  <w:style w:type="character" w:customStyle="1" w:styleId="ListLabel12">
    <w:name w:val="ListLabel 12"/>
    <w:rPr>
      <w:rFonts w:cs="Wingdings"/>
      <w:sz w:val="24"/>
    </w:rPr>
  </w:style>
  <w:style w:type="character" w:customStyle="1" w:styleId="ListLabel13">
    <w:name w:val="ListLabel 13"/>
    <w:rPr>
      <w:rFonts w:cs="Wingdings"/>
      <w:sz w:val="24"/>
    </w:rPr>
  </w:style>
  <w:style w:type="character" w:customStyle="1" w:styleId="ListLabel14">
    <w:name w:val="ListLabel 14"/>
    <w:rPr>
      <w:rFonts w:cs="Wingdings"/>
      <w:sz w:val="24"/>
    </w:rPr>
  </w:style>
  <w:style w:type="character" w:customStyle="1" w:styleId="ListLabel15">
    <w:name w:val="ListLabel 15"/>
    <w:rPr>
      <w:rFonts w:cs="Wingdings"/>
      <w:sz w:val="24"/>
    </w:rPr>
  </w:style>
  <w:style w:type="character" w:customStyle="1" w:styleId="ListLabel16">
    <w:name w:val="ListLabel 16"/>
    <w:rPr>
      <w:rFonts w:cs="Wingdings"/>
      <w:sz w:val="24"/>
    </w:rPr>
  </w:style>
  <w:style w:type="character" w:customStyle="1" w:styleId="ListLabel17">
    <w:name w:val="ListLabel 17"/>
    <w:rPr>
      <w:rFonts w:cs="Wingdings"/>
      <w:sz w:val="24"/>
    </w:rPr>
  </w:style>
  <w:style w:type="character" w:customStyle="1" w:styleId="ListLabel18">
    <w:name w:val="ListLabel 18"/>
    <w:rPr>
      <w:rFonts w:cs="Wingdings"/>
      <w:sz w:val="24"/>
    </w:rPr>
  </w:style>
  <w:style w:type="character" w:customStyle="1" w:styleId="ListLabel19">
    <w:name w:val="ListLabel 19"/>
    <w:rPr>
      <w:rFonts w:cs="Symbol"/>
      <w:sz w:val="24"/>
    </w:rPr>
  </w:style>
  <w:style w:type="character" w:customStyle="1" w:styleId="ListLabel20">
    <w:name w:val="ListLabel 20"/>
    <w:rPr>
      <w:rFonts w:cs="Courier New"/>
      <w:sz w:val="24"/>
    </w:rPr>
  </w:style>
  <w:style w:type="character" w:customStyle="1" w:styleId="ListLabel21">
    <w:name w:val="ListLabel 21"/>
    <w:rPr>
      <w:rFonts w:cs="Wingdings"/>
      <w:sz w:val="24"/>
    </w:rPr>
  </w:style>
  <w:style w:type="character" w:customStyle="1" w:styleId="ListLabel22">
    <w:name w:val="ListLabel 22"/>
    <w:rPr>
      <w:rFonts w:cs="Wingdings"/>
      <w:sz w:val="24"/>
    </w:rPr>
  </w:style>
  <w:style w:type="character" w:customStyle="1" w:styleId="ListLabel23">
    <w:name w:val="ListLabel 23"/>
    <w:rPr>
      <w:rFonts w:cs="Wingdings"/>
      <w:sz w:val="24"/>
    </w:rPr>
  </w:style>
  <w:style w:type="character" w:customStyle="1" w:styleId="ListLabel24">
    <w:name w:val="ListLabel 24"/>
    <w:rPr>
      <w:rFonts w:cs="Wingdings"/>
      <w:sz w:val="24"/>
    </w:rPr>
  </w:style>
  <w:style w:type="character" w:customStyle="1" w:styleId="ListLabel25">
    <w:name w:val="ListLabel 25"/>
    <w:rPr>
      <w:rFonts w:cs="Wingdings"/>
      <w:sz w:val="24"/>
    </w:rPr>
  </w:style>
  <w:style w:type="character" w:customStyle="1" w:styleId="ListLabel26">
    <w:name w:val="ListLabel 26"/>
    <w:rPr>
      <w:rFonts w:cs="Wingdings"/>
      <w:sz w:val="24"/>
    </w:rPr>
  </w:style>
  <w:style w:type="character" w:customStyle="1" w:styleId="ListLabel27">
    <w:name w:val="ListLabel 27"/>
    <w:rPr>
      <w:rFonts w:cs="Wingdings"/>
      <w:sz w:val="24"/>
    </w:rPr>
  </w:style>
  <w:style w:type="character" w:customStyle="1" w:styleId="ListLabel28">
    <w:name w:val="ListLabel 28"/>
    <w:rPr>
      <w:rFonts w:cs="Symbol"/>
      <w:sz w:val="24"/>
    </w:rPr>
  </w:style>
  <w:style w:type="character" w:customStyle="1" w:styleId="ListLabel29">
    <w:name w:val="ListLabel 29"/>
    <w:rPr>
      <w:rFonts w:cs="Courier New"/>
      <w:sz w:val="24"/>
    </w:rPr>
  </w:style>
  <w:style w:type="character" w:customStyle="1" w:styleId="ListLabel30">
    <w:name w:val="ListLabel 30"/>
    <w:rPr>
      <w:rFonts w:cs="Wingdings"/>
      <w:sz w:val="24"/>
    </w:rPr>
  </w:style>
  <w:style w:type="character" w:customStyle="1" w:styleId="ListLabel31">
    <w:name w:val="ListLabel 31"/>
    <w:rPr>
      <w:rFonts w:cs="Wingdings"/>
      <w:sz w:val="24"/>
    </w:rPr>
  </w:style>
  <w:style w:type="character" w:customStyle="1" w:styleId="ListLabel32">
    <w:name w:val="ListLabel 32"/>
    <w:rPr>
      <w:rFonts w:cs="Wingdings"/>
      <w:sz w:val="24"/>
    </w:rPr>
  </w:style>
  <w:style w:type="character" w:customStyle="1" w:styleId="ListLabel33">
    <w:name w:val="ListLabel 33"/>
    <w:rPr>
      <w:rFonts w:cs="Wingdings"/>
      <w:sz w:val="24"/>
    </w:rPr>
  </w:style>
  <w:style w:type="character" w:customStyle="1" w:styleId="ListLabel34">
    <w:name w:val="ListLabel 34"/>
    <w:rPr>
      <w:rFonts w:cs="Wingdings"/>
      <w:sz w:val="24"/>
    </w:rPr>
  </w:style>
  <w:style w:type="character" w:customStyle="1" w:styleId="ListLabel35">
    <w:name w:val="ListLabel 35"/>
    <w:rPr>
      <w:rFonts w:cs="Wingdings"/>
      <w:sz w:val="24"/>
    </w:rPr>
  </w:style>
  <w:style w:type="character" w:customStyle="1" w:styleId="ListLabel36">
    <w:name w:val="ListLabel 36"/>
    <w:rPr>
      <w:rFonts w:cs="Wingdings"/>
      <w:sz w:val="24"/>
    </w:rPr>
  </w:style>
  <w:style w:type="character" w:customStyle="1" w:styleId="ListLabel37">
    <w:name w:val="ListLabel 37"/>
    <w:rPr>
      <w:rFonts w:cs="Symbol"/>
      <w:sz w:val="24"/>
    </w:rPr>
  </w:style>
  <w:style w:type="character" w:customStyle="1" w:styleId="ListLabel38">
    <w:name w:val="ListLabel 38"/>
    <w:rPr>
      <w:rFonts w:cs="Courier New"/>
      <w:sz w:val="24"/>
    </w:rPr>
  </w:style>
  <w:style w:type="character" w:customStyle="1" w:styleId="ListLabel39">
    <w:name w:val="ListLabel 39"/>
    <w:rPr>
      <w:rFonts w:cs="Wingdings"/>
      <w:sz w:val="24"/>
    </w:rPr>
  </w:style>
  <w:style w:type="character" w:customStyle="1" w:styleId="ListLabel40">
    <w:name w:val="ListLabel 40"/>
    <w:rPr>
      <w:rFonts w:cs="Wingdings"/>
      <w:sz w:val="24"/>
    </w:rPr>
  </w:style>
  <w:style w:type="character" w:customStyle="1" w:styleId="ListLabel41">
    <w:name w:val="ListLabel 41"/>
    <w:rPr>
      <w:rFonts w:cs="Wingdings"/>
      <w:sz w:val="24"/>
    </w:rPr>
  </w:style>
  <w:style w:type="character" w:customStyle="1" w:styleId="ListLabel42">
    <w:name w:val="ListLabel 42"/>
    <w:rPr>
      <w:rFonts w:cs="Wingdings"/>
      <w:sz w:val="24"/>
    </w:rPr>
  </w:style>
  <w:style w:type="character" w:customStyle="1" w:styleId="ListLabel43">
    <w:name w:val="ListLabel 43"/>
    <w:rPr>
      <w:rFonts w:cs="Wingdings"/>
      <w:sz w:val="24"/>
    </w:rPr>
  </w:style>
  <w:style w:type="character" w:customStyle="1" w:styleId="ListLabel44">
    <w:name w:val="ListLabel 44"/>
    <w:rPr>
      <w:rFonts w:cs="Wingdings"/>
      <w:sz w:val="24"/>
    </w:rPr>
  </w:style>
  <w:style w:type="character" w:customStyle="1" w:styleId="ListLabel45">
    <w:name w:val="ListLabel 45"/>
    <w:rPr>
      <w:rFonts w:cs="Wingdings"/>
      <w:sz w:val="24"/>
    </w:rPr>
  </w:style>
  <w:style w:type="character" w:customStyle="1" w:styleId="ListLabel46">
    <w:name w:val="ListLabel 46"/>
    <w:rPr>
      <w:rFonts w:cs="Symbol"/>
      <w:sz w:val="24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Wingdings"/>
    </w:rPr>
  </w:style>
  <w:style w:type="character" w:customStyle="1" w:styleId="ListLabel49">
    <w:name w:val="ListLabel 49"/>
    <w:rPr>
      <w:rFonts w:cs="Symbol"/>
      <w:sz w:val="24"/>
    </w:rPr>
  </w:style>
  <w:style w:type="character" w:customStyle="1" w:styleId="ListLabel50">
    <w:name w:val="ListLabel 50"/>
    <w:rPr>
      <w:rFonts w:cs="Courier New"/>
    </w:rPr>
  </w:style>
  <w:style w:type="character" w:customStyle="1" w:styleId="ListLabel51">
    <w:name w:val="ListLabel 51"/>
    <w:rPr>
      <w:rFonts w:cs="Wingdings"/>
    </w:rPr>
  </w:style>
  <w:style w:type="character" w:customStyle="1" w:styleId="ListLabel52">
    <w:name w:val="ListLabel 52"/>
    <w:rPr>
      <w:rFonts w:cs="Symbol"/>
      <w:sz w:val="24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Wingdings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/>
      <w:sz w:val="24"/>
    </w:rPr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  <w:rPr>
      <w:b/>
      <w:bCs w:val="0"/>
      <w:sz w:val="24"/>
    </w:rPr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  <w:rPr>
      <w:rFonts w:cs="Symbol"/>
      <w:sz w:val="24"/>
    </w:rPr>
  </w:style>
  <w:style w:type="character" w:customStyle="1" w:styleId="ListLabel83">
    <w:name w:val="ListLabel 83"/>
    <w:rPr>
      <w:rFonts w:cs="Courier New"/>
    </w:rPr>
  </w:style>
  <w:style w:type="character" w:customStyle="1" w:styleId="ListLabel84">
    <w:name w:val="ListLabel 84"/>
    <w:rPr>
      <w:rFonts w:cs="Wingdings"/>
    </w:rPr>
  </w:style>
  <w:style w:type="character" w:customStyle="1" w:styleId="ListLabel85">
    <w:name w:val="ListLabel 85"/>
    <w:rPr>
      <w:rFonts w:cs="Symbol"/>
      <w:sz w:val="24"/>
    </w:rPr>
  </w:style>
  <w:style w:type="character" w:customStyle="1" w:styleId="ListLabel86">
    <w:name w:val="ListLabel 86"/>
    <w:rPr>
      <w:rFonts w:cs="Courier New"/>
    </w:rPr>
  </w:style>
  <w:style w:type="character" w:customStyle="1" w:styleId="ListLabel87">
    <w:name w:val="ListLabel 87"/>
    <w:rPr>
      <w:rFonts w:cs="Wingdings"/>
    </w:rPr>
  </w:style>
  <w:style w:type="character" w:customStyle="1" w:styleId="ListLabel88">
    <w:name w:val="ListLabel 88"/>
    <w:rPr>
      <w:rFonts w:cs="Symbol"/>
      <w:sz w:val="24"/>
    </w:rPr>
  </w:style>
  <w:style w:type="character" w:customStyle="1" w:styleId="ListLabel89">
    <w:name w:val="ListLabel 89"/>
    <w:rPr>
      <w:rFonts w:cs="Courier New"/>
    </w:rPr>
  </w:style>
  <w:style w:type="character" w:customStyle="1" w:styleId="ListLabel90">
    <w:name w:val="ListLabel 90"/>
    <w:rPr>
      <w:rFonts w:cs="Wingdings"/>
    </w:rPr>
  </w:style>
  <w:style w:type="character" w:customStyle="1" w:styleId="ListLabel91">
    <w:name w:val="ListLabel 91"/>
    <w:rPr>
      <w:rFonts w:cs="Symbol"/>
      <w:sz w:val="24"/>
    </w:rPr>
  </w:style>
  <w:style w:type="character" w:customStyle="1" w:styleId="ListLabel92">
    <w:name w:val="ListLabel 92"/>
    <w:rPr>
      <w:rFonts w:cs="Courier New"/>
    </w:rPr>
  </w:style>
  <w:style w:type="character" w:customStyle="1" w:styleId="ListLabel93">
    <w:name w:val="ListLabel 93"/>
    <w:rPr>
      <w:rFonts w:cs="Wingdings"/>
    </w:rPr>
  </w:style>
  <w:style w:type="character" w:customStyle="1" w:styleId="ListLabel94">
    <w:name w:val="ListLabel 94"/>
    <w:rPr>
      <w:rFonts w:cs="Symbol"/>
      <w:sz w:val="24"/>
    </w:rPr>
  </w:style>
  <w:style w:type="character" w:customStyle="1" w:styleId="ListLabel95">
    <w:name w:val="ListLabel 95"/>
    <w:rPr>
      <w:rFonts w:cs="Courier New"/>
    </w:rPr>
  </w:style>
  <w:style w:type="character" w:customStyle="1" w:styleId="ListLabel96">
    <w:name w:val="ListLabel 96"/>
    <w:rPr>
      <w:rFonts w:cs="Wingdings"/>
    </w:rPr>
  </w:style>
  <w:style w:type="character" w:customStyle="1" w:styleId="ListLabel97">
    <w:name w:val="ListLabel 97"/>
    <w:rPr>
      <w:rFonts w:cs="Symbol"/>
      <w:sz w:val="24"/>
    </w:rPr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  <w:rPr>
      <w:rFonts w:cs="Wingdings"/>
    </w:rPr>
  </w:style>
  <w:style w:type="character" w:customStyle="1" w:styleId="ListLabel100">
    <w:name w:val="ListLabel 100"/>
    <w:rPr>
      <w:rFonts w:cs="Symbol"/>
      <w:sz w:val="24"/>
    </w:rPr>
  </w:style>
  <w:style w:type="character" w:customStyle="1" w:styleId="ListLabel101">
    <w:name w:val="ListLabel 101"/>
    <w:rPr>
      <w:rFonts w:cs="Courier New"/>
    </w:rPr>
  </w:style>
  <w:style w:type="character" w:customStyle="1" w:styleId="ListLabel102">
    <w:name w:val="ListLabel 102"/>
    <w:rPr>
      <w:rFonts w:cs="Wingdings"/>
    </w:rPr>
  </w:style>
  <w:style w:type="character" w:customStyle="1" w:styleId="ListLabel103">
    <w:name w:val="ListLabel 103"/>
    <w:rPr>
      <w:rFonts w:cs="Symbol"/>
      <w:sz w:val="24"/>
    </w:rPr>
  </w:style>
  <w:style w:type="character" w:customStyle="1" w:styleId="ListLabel104">
    <w:name w:val="ListLabel 104"/>
    <w:rPr>
      <w:rFonts w:cs="Courier New"/>
    </w:rPr>
  </w:style>
  <w:style w:type="character" w:customStyle="1" w:styleId="ListLabel105">
    <w:name w:val="ListLabel 105"/>
    <w:rPr>
      <w:rFonts w:cs="Wingdings"/>
    </w:rPr>
  </w:style>
  <w:style w:type="character" w:customStyle="1" w:styleId="ListLabel106">
    <w:name w:val="ListLabel 106"/>
    <w:rPr>
      <w:rFonts w:cs="Symbol"/>
      <w:sz w:val="24"/>
    </w:rPr>
  </w:style>
  <w:style w:type="character" w:customStyle="1" w:styleId="ListLabel107">
    <w:name w:val="ListLabel 107"/>
    <w:rPr>
      <w:rFonts w:cs="Courier New"/>
    </w:rPr>
  </w:style>
  <w:style w:type="character" w:customStyle="1" w:styleId="ListLabel108">
    <w:name w:val="ListLabel 108"/>
    <w:rPr>
      <w:rFonts w:cs="Wingdings"/>
    </w:rPr>
  </w:style>
  <w:style w:type="character" w:customStyle="1" w:styleId="ListLabel109">
    <w:name w:val="ListLabel 109"/>
    <w:rPr>
      <w:rFonts w:cs="Symbol"/>
      <w:sz w:val="24"/>
    </w:rPr>
  </w:style>
  <w:style w:type="character" w:customStyle="1" w:styleId="ListLabel110">
    <w:name w:val="ListLabel 110"/>
    <w:rPr>
      <w:rFonts w:cs="Courier New"/>
    </w:rPr>
  </w:style>
  <w:style w:type="character" w:customStyle="1" w:styleId="ListLabel111">
    <w:name w:val="ListLabel 111"/>
    <w:rPr>
      <w:rFonts w:cs="Wingdings"/>
    </w:rPr>
  </w:style>
  <w:style w:type="character" w:customStyle="1" w:styleId="ListLabel112">
    <w:name w:val="ListLabel 112"/>
    <w:rPr>
      <w:rFonts w:cs="Symbol"/>
      <w:sz w:val="24"/>
    </w:rPr>
  </w:style>
  <w:style w:type="character" w:customStyle="1" w:styleId="ListLabel113">
    <w:name w:val="ListLabel 113"/>
    <w:rPr>
      <w:rFonts w:cs="Courier New"/>
    </w:rPr>
  </w:style>
  <w:style w:type="character" w:customStyle="1" w:styleId="ListLabel114">
    <w:name w:val="ListLabel 114"/>
    <w:rPr>
      <w:rFonts w:cs="Wingdings"/>
    </w:rPr>
  </w:style>
  <w:style w:type="character" w:customStyle="1" w:styleId="ListLabel115">
    <w:name w:val="ListLabel 115"/>
    <w:rPr>
      <w:rFonts w:cs="Symbol"/>
      <w:sz w:val="24"/>
    </w:rPr>
  </w:style>
  <w:style w:type="character" w:customStyle="1" w:styleId="ListLabel116">
    <w:name w:val="ListLabel 116"/>
    <w:rPr>
      <w:rFonts w:cs="Courier New"/>
    </w:rPr>
  </w:style>
  <w:style w:type="character" w:customStyle="1" w:styleId="ListLabel117">
    <w:name w:val="ListLabel 117"/>
    <w:rPr>
      <w:rFonts w:cs="Wingdings"/>
    </w:rPr>
  </w:style>
  <w:style w:type="character" w:customStyle="1" w:styleId="ListLabel118">
    <w:name w:val="ListLabel 118"/>
    <w:rPr>
      <w:rFonts w:cs="Symbol"/>
      <w:sz w:val="24"/>
    </w:rPr>
  </w:style>
  <w:style w:type="character" w:customStyle="1" w:styleId="ListLabel119">
    <w:name w:val="ListLabel 119"/>
    <w:rPr>
      <w:rFonts w:cs="Courier New"/>
    </w:rPr>
  </w:style>
  <w:style w:type="character" w:customStyle="1" w:styleId="ListLabel120">
    <w:name w:val="ListLabel 120"/>
    <w:rPr>
      <w:rFonts w:cs="Wingdings"/>
    </w:rPr>
  </w:style>
  <w:style w:type="character" w:customStyle="1" w:styleId="ListLabel121">
    <w:name w:val="ListLabel 121"/>
    <w:rPr>
      <w:rFonts w:cs="Symbol"/>
      <w:sz w:val="24"/>
    </w:rPr>
  </w:style>
  <w:style w:type="character" w:customStyle="1" w:styleId="ListLabel122">
    <w:name w:val="ListLabel 122"/>
    <w:rPr>
      <w:rFonts w:cs="Courier New"/>
    </w:rPr>
  </w:style>
  <w:style w:type="character" w:customStyle="1" w:styleId="ListLabel123">
    <w:name w:val="ListLabel 123"/>
    <w:rPr>
      <w:rFonts w:cs="Wingdings"/>
    </w:rPr>
  </w:style>
  <w:style w:type="character" w:customStyle="1" w:styleId="ListLabel124">
    <w:name w:val="ListLabel 124"/>
    <w:rPr>
      <w:rFonts w:cs="Symbol"/>
      <w:sz w:val="24"/>
    </w:rPr>
  </w:style>
  <w:style w:type="character" w:customStyle="1" w:styleId="ListLabel125">
    <w:name w:val="ListLabel 125"/>
    <w:rPr>
      <w:rFonts w:cs="Courier New"/>
    </w:rPr>
  </w:style>
  <w:style w:type="character" w:customStyle="1" w:styleId="ListLabel126">
    <w:name w:val="ListLabel 126"/>
    <w:rPr>
      <w:rFonts w:cs="Wingdings"/>
    </w:rPr>
  </w:style>
  <w:style w:type="character" w:customStyle="1" w:styleId="ListLabel127">
    <w:name w:val="ListLabel 127"/>
    <w:rPr>
      <w:rFonts w:cs="Symbol"/>
      <w:sz w:val="24"/>
    </w:rPr>
  </w:style>
  <w:style w:type="character" w:customStyle="1" w:styleId="ListLabel128">
    <w:name w:val="ListLabel 128"/>
    <w:rPr>
      <w:rFonts w:cs="Courier New"/>
    </w:rPr>
  </w:style>
  <w:style w:type="character" w:customStyle="1" w:styleId="ListLabel129">
    <w:name w:val="ListLabel 129"/>
    <w:rPr>
      <w:rFonts w:cs="Wingdings"/>
    </w:rPr>
  </w:style>
  <w:style w:type="character" w:customStyle="1" w:styleId="ListLabel130">
    <w:name w:val="ListLabel 130"/>
    <w:rPr>
      <w:rFonts w:cs="Symbol"/>
      <w:sz w:val="24"/>
    </w:rPr>
  </w:style>
  <w:style w:type="character" w:customStyle="1" w:styleId="ListLabel131">
    <w:name w:val="ListLabel 131"/>
    <w:rPr>
      <w:rFonts w:cs="Courier New"/>
    </w:rPr>
  </w:style>
  <w:style w:type="character" w:customStyle="1" w:styleId="ListLabel132">
    <w:name w:val="ListLabel 132"/>
    <w:rPr>
      <w:rFonts w:cs="Wingdings"/>
    </w:rPr>
  </w:style>
  <w:style w:type="character" w:customStyle="1" w:styleId="ListLabel133">
    <w:name w:val="ListLabel 133"/>
    <w:rPr>
      <w:rFonts w:cs="Symbol"/>
      <w:sz w:val="24"/>
    </w:rPr>
  </w:style>
  <w:style w:type="character" w:customStyle="1" w:styleId="ListLabel134">
    <w:name w:val="ListLabel 134"/>
    <w:rPr>
      <w:rFonts w:cs="Courier New"/>
    </w:rPr>
  </w:style>
  <w:style w:type="character" w:customStyle="1" w:styleId="ListLabel135">
    <w:name w:val="ListLabel 135"/>
    <w:rPr>
      <w:rFonts w:cs="Wingdings"/>
    </w:rPr>
  </w:style>
  <w:style w:type="character" w:customStyle="1" w:styleId="ListLabel136">
    <w:name w:val="ListLabel 136"/>
    <w:rPr>
      <w:rFonts w:cs="Symbol"/>
      <w:sz w:val="24"/>
    </w:rPr>
  </w:style>
  <w:style w:type="character" w:customStyle="1" w:styleId="ListLabel137">
    <w:name w:val="ListLabel 137"/>
    <w:rPr>
      <w:rFonts w:cs="Courier New"/>
    </w:rPr>
  </w:style>
  <w:style w:type="character" w:customStyle="1" w:styleId="ListLabel138">
    <w:name w:val="ListLabel 138"/>
    <w:rPr>
      <w:rFonts w:cs="Wingdings"/>
    </w:rPr>
  </w:style>
  <w:style w:type="character" w:customStyle="1" w:styleId="ListLabel139">
    <w:name w:val="ListLabel 139"/>
    <w:rPr>
      <w:rFonts w:cs="Symbol"/>
      <w:sz w:val="24"/>
    </w:rPr>
  </w:style>
  <w:style w:type="character" w:customStyle="1" w:styleId="ListLabel140">
    <w:name w:val="ListLabel 140"/>
    <w:rPr>
      <w:rFonts w:cs="Courier New"/>
    </w:rPr>
  </w:style>
  <w:style w:type="character" w:customStyle="1" w:styleId="ListLabel141">
    <w:name w:val="ListLabel 141"/>
    <w:rPr>
      <w:rFonts w:cs="Wingdings"/>
    </w:rPr>
  </w:style>
  <w:style w:type="character" w:customStyle="1" w:styleId="ListLabel142">
    <w:name w:val="ListLabel 142"/>
    <w:rPr>
      <w:rFonts w:cs="Symbol"/>
      <w:sz w:val="24"/>
    </w:rPr>
  </w:style>
  <w:style w:type="character" w:customStyle="1" w:styleId="ListLabel143">
    <w:name w:val="ListLabel 143"/>
    <w:rPr>
      <w:rFonts w:cs="Courier New"/>
    </w:rPr>
  </w:style>
  <w:style w:type="character" w:customStyle="1" w:styleId="ListLabel144">
    <w:name w:val="ListLabel 144"/>
    <w:rPr>
      <w:rFonts w:cs="Wingdings"/>
    </w:rPr>
  </w:style>
  <w:style w:type="character" w:customStyle="1" w:styleId="ListLabel145">
    <w:name w:val="ListLabel 145"/>
    <w:rPr>
      <w:rFonts w:cs="Symbol"/>
      <w:sz w:val="24"/>
    </w:rPr>
  </w:style>
  <w:style w:type="character" w:customStyle="1" w:styleId="ListLabel146">
    <w:name w:val="ListLabel 146"/>
    <w:rPr>
      <w:rFonts w:cs="Courier New"/>
    </w:rPr>
  </w:style>
  <w:style w:type="character" w:customStyle="1" w:styleId="ListLabel147">
    <w:name w:val="ListLabel 147"/>
    <w:rPr>
      <w:rFonts w:cs="Wingdings"/>
    </w:rPr>
  </w:style>
  <w:style w:type="character" w:customStyle="1" w:styleId="ListLabel148">
    <w:name w:val="ListLabel 148"/>
    <w:rPr>
      <w:rFonts w:cs="Symbol"/>
      <w:sz w:val="24"/>
    </w:rPr>
  </w:style>
  <w:style w:type="character" w:customStyle="1" w:styleId="ListLabel149">
    <w:name w:val="ListLabel 149"/>
    <w:rPr>
      <w:rFonts w:cs="Courier New"/>
    </w:rPr>
  </w:style>
  <w:style w:type="character" w:customStyle="1" w:styleId="ListLabel150">
    <w:name w:val="ListLabel 150"/>
    <w:rPr>
      <w:rFonts w:cs="Wingdings"/>
    </w:rPr>
  </w:style>
  <w:style w:type="character" w:customStyle="1" w:styleId="ListLabel151">
    <w:name w:val="ListLabel 151"/>
    <w:rPr>
      <w:rFonts w:cs="Symbol"/>
      <w:sz w:val="24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</w:style>
  <w:style w:type="character" w:customStyle="1" w:styleId="ListLabel155">
    <w:name w:val="ListLabel 155"/>
  </w:style>
  <w:style w:type="character" w:customStyle="1" w:styleId="ListLabel156">
    <w:name w:val="ListLabel 156"/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</w:style>
  <w:style w:type="numbering" w:customStyle="1" w:styleId="WWNum1">
    <w:name w:val="WWNum1"/>
    <w:basedOn w:val="Semlista"/>
    <w:pPr>
      <w:numPr>
        <w:numId w:val="1"/>
      </w:numPr>
    </w:pPr>
  </w:style>
  <w:style w:type="numbering" w:customStyle="1" w:styleId="WWNum2">
    <w:name w:val="WWNum2"/>
    <w:basedOn w:val="Semlista"/>
    <w:pPr>
      <w:numPr>
        <w:numId w:val="2"/>
      </w:numPr>
    </w:pPr>
  </w:style>
  <w:style w:type="numbering" w:customStyle="1" w:styleId="WWNum3">
    <w:name w:val="WWNum3"/>
    <w:basedOn w:val="Semlista"/>
    <w:pPr>
      <w:numPr>
        <w:numId w:val="3"/>
      </w:numPr>
    </w:pPr>
  </w:style>
  <w:style w:type="numbering" w:customStyle="1" w:styleId="WWNum4">
    <w:name w:val="WWNum4"/>
    <w:basedOn w:val="Semlista"/>
    <w:pPr>
      <w:numPr>
        <w:numId w:val="4"/>
      </w:numPr>
    </w:pPr>
  </w:style>
  <w:style w:type="numbering" w:customStyle="1" w:styleId="WWNum5">
    <w:name w:val="WWNum5"/>
    <w:basedOn w:val="Semlista"/>
    <w:pPr>
      <w:numPr>
        <w:numId w:val="5"/>
      </w:numPr>
    </w:pPr>
  </w:style>
  <w:style w:type="numbering" w:customStyle="1" w:styleId="WWNum6">
    <w:name w:val="WWNum6"/>
    <w:basedOn w:val="Semlista"/>
    <w:pPr>
      <w:numPr>
        <w:numId w:val="6"/>
      </w:numPr>
    </w:pPr>
  </w:style>
  <w:style w:type="numbering" w:customStyle="1" w:styleId="WWNum7">
    <w:name w:val="WWNum7"/>
    <w:basedOn w:val="Semlista"/>
    <w:pPr>
      <w:numPr>
        <w:numId w:val="7"/>
      </w:numPr>
    </w:pPr>
  </w:style>
  <w:style w:type="numbering" w:customStyle="1" w:styleId="WWNum8">
    <w:name w:val="WWNum8"/>
    <w:basedOn w:val="Semlista"/>
    <w:pPr>
      <w:numPr>
        <w:numId w:val="8"/>
      </w:numPr>
    </w:pPr>
  </w:style>
  <w:style w:type="numbering" w:customStyle="1" w:styleId="WWNum9">
    <w:name w:val="WWNum9"/>
    <w:basedOn w:val="Semlista"/>
    <w:pPr>
      <w:numPr>
        <w:numId w:val="9"/>
      </w:numPr>
    </w:pPr>
  </w:style>
  <w:style w:type="numbering" w:customStyle="1" w:styleId="WWNum10">
    <w:name w:val="WWNum10"/>
    <w:basedOn w:val="Semlista"/>
    <w:pPr>
      <w:numPr>
        <w:numId w:val="10"/>
      </w:numPr>
    </w:pPr>
  </w:style>
  <w:style w:type="numbering" w:customStyle="1" w:styleId="WWNum11">
    <w:name w:val="WWNum11"/>
    <w:basedOn w:val="Semlista"/>
    <w:pPr>
      <w:numPr>
        <w:numId w:val="11"/>
      </w:numPr>
    </w:pPr>
  </w:style>
  <w:style w:type="numbering" w:customStyle="1" w:styleId="WWNum12">
    <w:name w:val="WWNum12"/>
    <w:basedOn w:val="Semlista"/>
    <w:pPr>
      <w:numPr>
        <w:numId w:val="12"/>
      </w:numPr>
    </w:pPr>
  </w:style>
  <w:style w:type="numbering" w:customStyle="1" w:styleId="WWNum13">
    <w:name w:val="WWNum13"/>
    <w:basedOn w:val="Semlista"/>
    <w:pPr>
      <w:numPr>
        <w:numId w:val="13"/>
      </w:numPr>
    </w:pPr>
  </w:style>
  <w:style w:type="numbering" w:customStyle="1" w:styleId="WWNum14">
    <w:name w:val="WWNum14"/>
    <w:basedOn w:val="Semlista"/>
    <w:pPr>
      <w:numPr>
        <w:numId w:val="14"/>
      </w:numPr>
    </w:pPr>
  </w:style>
  <w:style w:type="numbering" w:customStyle="1" w:styleId="WWNum15">
    <w:name w:val="WWNum15"/>
    <w:basedOn w:val="Semlista"/>
    <w:pPr>
      <w:numPr>
        <w:numId w:val="15"/>
      </w:numPr>
    </w:pPr>
  </w:style>
  <w:style w:type="numbering" w:customStyle="1" w:styleId="WWNum16">
    <w:name w:val="WWNum16"/>
    <w:basedOn w:val="Semlista"/>
    <w:pPr>
      <w:numPr>
        <w:numId w:val="16"/>
      </w:numPr>
    </w:pPr>
  </w:style>
  <w:style w:type="numbering" w:customStyle="1" w:styleId="WWNum17">
    <w:name w:val="WWNum17"/>
    <w:basedOn w:val="Semlista"/>
    <w:pPr>
      <w:numPr>
        <w:numId w:val="17"/>
      </w:numPr>
    </w:pPr>
  </w:style>
  <w:style w:type="numbering" w:customStyle="1" w:styleId="WWNum18">
    <w:name w:val="WWNum18"/>
    <w:basedOn w:val="Semlista"/>
    <w:pPr>
      <w:numPr>
        <w:numId w:val="18"/>
      </w:numPr>
    </w:pPr>
  </w:style>
  <w:style w:type="paragraph" w:styleId="SemEspaamento">
    <w:name w:val="No Spacing"/>
    <w:uiPriority w:val="1"/>
    <w:qFormat/>
    <w:rsid w:val="00B73F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743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Adele Gomes de Santana</dc:creator>
  <cp:lastModifiedBy>William Santos de Oliveira</cp:lastModifiedBy>
  <cp:revision>2</cp:revision>
  <cp:lastPrinted>2023-05-23T09:52:00Z</cp:lastPrinted>
  <dcterms:created xsi:type="dcterms:W3CDTF">2023-07-03T14:57:00Z</dcterms:created>
  <dcterms:modified xsi:type="dcterms:W3CDTF">2023-07-03T14:57:00Z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